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B577C" w14:textId="77777777" w:rsidR="009637D0" w:rsidRDefault="009637D0" w:rsidP="00EF6ADE">
      <w:pPr>
        <w:pStyle w:val="PaperTitleArial13pt"/>
        <w:jc w:val="both"/>
        <w:rPr>
          <w:sz w:val="32"/>
          <w:lang w:val="en-GB"/>
        </w:rPr>
      </w:pPr>
    </w:p>
    <w:p w14:paraId="419EA21F" w14:textId="75A43612" w:rsidR="00F12280" w:rsidRPr="00D348BF" w:rsidRDefault="002841E2" w:rsidP="00EF6ADE">
      <w:pPr>
        <w:pStyle w:val="PaperTitleArial13pt"/>
        <w:jc w:val="both"/>
        <w:rPr>
          <w:sz w:val="32"/>
          <w:lang w:val="en-GB"/>
        </w:rPr>
      </w:pPr>
      <w:r w:rsidRPr="002841E2">
        <w:rPr>
          <w:sz w:val="32"/>
          <w:lang w:val="en-GB"/>
        </w:rPr>
        <w:t xml:space="preserve">Probabilistic </w:t>
      </w:r>
      <w:r>
        <w:rPr>
          <w:sz w:val="32"/>
          <w:lang w:val="en-GB"/>
        </w:rPr>
        <w:t>c</w:t>
      </w:r>
      <w:r w:rsidRPr="002841E2">
        <w:rPr>
          <w:sz w:val="32"/>
          <w:lang w:val="en-GB"/>
        </w:rPr>
        <w:t>reep-</w:t>
      </w:r>
      <w:r>
        <w:rPr>
          <w:sz w:val="32"/>
          <w:lang w:val="en-GB"/>
        </w:rPr>
        <w:t>f</w:t>
      </w:r>
      <w:r w:rsidRPr="002841E2">
        <w:rPr>
          <w:sz w:val="32"/>
          <w:lang w:val="en-GB"/>
        </w:rPr>
        <w:t>atigue: a plant component case study</w:t>
      </w:r>
    </w:p>
    <w:p w14:paraId="7DBE55A7" w14:textId="77777777" w:rsidR="00F12280" w:rsidRPr="00D348BF" w:rsidRDefault="00F12280" w:rsidP="00EF6ADE">
      <w:pPr>
        <w:pStyle w:val="TextArial10pt"/>
        <w:jc w:val="both"/>
        <w:rPr>
          <w:sz w:val="32"/>
          <w:lang w:val="en-GB"/>
        </w:rPr>
      </w:pPr>
    </w:p>
    <w:p w14:paraId="09E8D212" w14:textId="1D649575" w:rsidR="004A60C5" w:rsidRPr="00D348BF" w:rsidRDefault="00E43E59" w:rsidP="004A60C5">
      <w:pPr>
        <w:autoSpaceDE w:val="0"/>
        <w:autoSpaceDN w:val="0"/>
        <w:adjustRightInd w:val="0"/>
        <w:spacing w:after="0" w:line="240" w:lineRule="auto"/>
        <w:jc w:val="both"/>
        <w:rPr>
          <w:rFonts w:ascii="Arial" w:hAnsi="Arial" w:cs="Arial"/>
          <w:sz w:val="18"/>
          <w:szCs w:val="18"/>
          <w:lang w:val="en-GB"/>
        </w:rPr>
      </w:pPr>
      <w:r>
        <w:rPr>
          <w:rFonts w:ascii="Arial" w:hAnsi="Arial" w:cs="Arial"/>
          <w:sz w:val="18"/>
          <w:szCs w:val="18"/>
          <w:lang w:val="en-GB"/>
        </w:rPr>
        <w:t>N</w:t>
      </w:r>
      <w:r w:rsidR="004A60C5" w:rsidRPr="00D348BF">
        <w:rPr>
          <w:rFonts w:ascii="Arial" w:hAnsi="Arial" w:cs="Arial"/>
          <w:sz w:val="18"/>
          <w:szCs w:val="18"/>
          <w:lang w:val="en-GB"/>
        </w:rPr>
        <w:t xml:space="preserve">. </w:t>
      </w:r>
      <w:r w:rsidR="00C73A3D">
        <w:rPr>
          <w:rFonts w:ascii="Arial" w:hAnsi="Arial" w:cs="Arial"/>
          <w:sz w:val="18"/>
          <w:szCs w:val="18"/>
          <w:lang w:val="en-GB"/>
        </w:rPr>
        <w:t>Ze</w:t>
      </w:r>
      <w:r>
        <w:rPr>
          <w:rFonts w:ascii="Arial" w:hAnsi="Arial" w:cs="Arial"/>
          <w:sz w:val="18"/>
          <w:szCs w:val="18"/>
          <w:lang w:val="en-GB"/>
        </w:rPr>
        <w:t>ntuti</w:t>
      </w:r>
      <w:r w:rsidR="00742AA9" w:rsidRPr="00D348BF">
        <w:rPr>
          <w:rFonts w:ascii="Arial" w:hAnsi="Arial" w:cs="Arial"/>
          <w:sz w:val="18"/>
          <w:szCs w:val="18"/>
          <w:vertAlign w:val="superscript"/>
          <w:lang w:val="en-GB"/>
        </w:rPr>
        <w:t>1</w:t>
      </w:r>
      <w:r>
        <w:rPr>
          <w:rFonts w:ascii="Arial" w:hAnsi="Arial" w:cs="Arial"/>
          <w:sz w:val="18"/>
          <w:szCs w:val="18"/>
          <w:lang w:val="en-GB"/>
        </w:rPr>
        <w:t xml:space="preserve">, </w:t>
      </w:r>
      <w:r w:rsidR="00741BF8">
        <w:rPr>
          <w:rFonts w:ascii="Arial" w:hAnsi="Arial" w:cs="Arial"/>
          <w:sz w:val="18"/>
          <w:szCs w:val="18"/>
          <w:lang w:val="en-GB"/>
        </w:rPr>
        <w:t>R</w:t>
      </w:r>
      <w:r w:rsidR="00742AA9" w:rsidRPr="00D348BF">
        <w:rPr>
          <w:rFonts w:ascii="Arial" w:hAnsi="Arial" w:cs="Arial"/>
          <w:sz w:val="18"/>
          <w:szCs w:val="18"/>
          <w:lang w:val="en-GB"/>
        </w:rPr>
        <w:t>. B</w:t>
      </w:r>
      <w:r w:rsidR="00741BF8">
        <w:rPr>
          <w:rFonts w:ascii="Arial" w:hAnsi="Arial" w:cs="Arial"/>
          <w:sz w:val="18"/>
          <w:szCs w:val="18"/>
          <w:lang w:val="en-GB"/>
        </w:rPr>
        <w:t>radford</w:t>
      </w:r>
      <w:r w:rsidR="00741BF8">
        <w:rPr>
          <w:rFonts w:ascii="Arial" w:hAnsi="Arial" w:cs="Arial"/>
          <w:sz w:val="18"/>
          <w:szCs w:val="18"/>
          <w:vertAlign w:val="superscript"/>
          <w:lang w:val="en-GB"/>
        </w:rPr>
        <w:t>2</w:t>
      </w:r>
      <w:r w:rsidR="00742AA9" w:rsidRPr="00D348BF">
        <w:rPr>
          <w:rFonts w:ascii="Arial" w:hAnsi="Arial" w:cs="Arial"/>
          <w:sz w:val="18"/>
          <w:szCs w:val="18"/>
          <w:lang w:val="en-GB"/>
        </w:rPr>
        <w:t xml:space="preserve"> and </w:t>
      </w:r>
      <w:r w:rsidR="00783514">
        <w:rPr>
          <w:rFonts w:ascii="Arial" w:hAnsi="Arial" w:cs="Arial"/>
          <w:sz w:val="18"/>
          <w:szCs w:val="18"/>
          <w:lang w:val="en-GB"/>
        </w:rPr>
        <w:t>J. D</w:t>
      </w:r>
      <w:r w:rsidR="00742AA9" w:rsidRPr="00D348BF">
        <w:rPr>
          <w:rFonts w:ascii="Arial" w:hAnsi="Arial" w:cs="Arial"/>
          <w:sz w:val="18"/>
          <w:szCs w:val="18"/>
          <w:lang w:val="en-GB"/>
        </w:rPr>
        <w:t xml:space="preserve">. </w:t>
      </w:r>
      <w:r w:rsidR="00783514">
        <w:rPr>
          <w:rFonts w:ascii="Arial" w:hAnsi="Arial" w:cs="Arial"/>
          <w:sz w:val="18"/>
          <w:szCs w:val="18"/>
          <w:lang w:val="en-GB"/>
        </w:rPr>
        <w:t>Booker</w:t>
      </w:r>
      <w:r w:rsidR="001B4276">
        <w:rPr>
          <w:rFonts w:ascii="Arial" w:hAnsi="Arial" w:cs="Arial"/>
          <w:sz w:val="18"/>
          <w:szCs w:val="18"/>
          <w:vertAlign w:val="superscript"/>
          <w:lang w:val="en-GB"/>
        </w:rPr>
        <w:t>2</w:t>
      </w:r>
      <w:r w:rsidR="00143E11">
        <w:rPr>
          <w:rFonts w:ascii="Arial" w:hAnsi="Arial" w:cs="Arial"/>
          <w:sz w:val="18"/>
          <w:szCs w:val="18"/>
          <w:vertAlign w:val="superscript"/>
          <w:lang w:val="en-GB"/>
        </w:rPr>
        <w:t>*</w:t>
      </w:r>
    </w:p>
    <w:p w14:paraId="43CFAD51" w14:textId="77777777" w:rsidR="004A60C5" w:rsidRPr="00D348BF" w:rsidRDefault="004A60C5" w:rsidP="004A60C5">
      <w:pPr>
        <w:autoSpaceDE w:val="0"/>
        <w:autoSpaceDN w:val="0"/>
        <w:adjustRightInd w:val="0"/>
        <w:spacing w:after="0" w:line="240" w:lineRule="auto"/>
        <w:jc w:val="both"/>
        <w:rPr>
          <w:rFonts w:ascii="Arial" w:hAnsi="Arial" w:cs="Arial"/>
          <w:sz w:val="14"/>
          <w:szCs w:val="18"/>
          <w:lang w:val="en-GB"/>
        </w:rPr>
      </w:pPr>
    </w:p>
    <w:p w14:paraId="1138DFC9" w14:textId="209D3B21" w:rsidR="004A60C5" w:rsidRPr="00663049" w:rsidRDefault="004A60C5" w:rsidP="004A60C5">
      <w:pPr>
        <w:autoSpaceDE w:val="0"/>
        <w:autoSpaceDN w:val="0"/>
        <w:adjustRightInd w:val="0"/>
        <w:spacing w:after="0" w:line="240" w:lineRule="auto"/>
        <w:jc w:val="both"/>
        <w:rPr>
          <w:rFonts w:ascii="Arial" w:hAnsi="Arial" w:cs="Arial"/>
          <w:sz w:val="18"/>
          <w:szCs w:val="18"/>
          <w:lang w:val="sv-SE"/>
        </w:rPr>
      </w:pPr>
      <w:r w:rsidRPr="00D0225E">
        <w:rPr>
          <w:rFonts w:ascii="Arial" w:hAnsi="Arial" w:cs="Arial"/>
          <w:color w:val="FF0000"/>
          <w:sz w:val="18"/>
          <w:szCs w:val="18"/>
          <w:vertAlign w:val="superscript"/>
          <w:lang w:val="sv-SE"/>
        </w:rPr>
        <w:t>1</w:t>
      </w:r>
      <w:r w:rsidR="0060366C" w:rsidRPr="00D0225E">
        <w:rPr>
          <w:rFonts w:ascii="Arial" w:hAnsi="Arial" w:cs="Arial"/>
          <w:color w:val="FF0000"/>
          <w:sz w:val="18"/>
          <w:szCs w:val="18"/>
          <w:lang w:val="sv-SE"/>
        </w:rPr>
        <w:t>Faculty</w:t>
      </w:r>
      <w:r w:rsidR="00D0225E" w:rsidRPr="00D0225E">
        <w:rPr>
          <w:rFonts w:ascii="Arial" w:hAnsi="Arial" w:cs="Arial"/>
          <w:color w:val="FF0000"/>
          <w:sz w:val="18"/>
          <w:szCs w:val="18"/>
          <w:lang w:val="sv-SE"/>
        </w:rPr>
        <w:t xml:space="preserve"> is this complete?</w:t>
      </w:r>
      <w:r w:rsidR="0060366C" w:rsidRPr="00D0225E">
        <w:rPr>
          <w:rFonts w:ascii="Arial" w:hAnsi="Arial" w:cs="Arial"/>
          <w:color w:val="FF0000"/>
          <w:sz w:val="18"/>
          <w:szCs w:val="18"/>
          <w:lang w:val="sv-SE"/>
        </w:rPr>
        <w:t xml:space="preserve">, </w:t>
      </w:r>
      <w:r w:rsidR="0060366C" w:rsidRPr="0060366C">
        <w:rPr>
          <w:rFonts w:ascii="Arial" w:hAnsi="Arial" w:cs="Arial"/>
          <w:color w:val="232323"/>
          <w:sz w:val="18"/>
          <w:szCs w:val="18"/>
          <w:shd w:val="clear" w:color="auto" w:fill="FFFFFF"/>
          <w:lang w:val="en-GB"/>
        </w:rPr>
        <w:t>54 Welbeck Street, Marylebone, London, W1G 9XS, UK</w:t>
      </w:r>
    </w:p>
    <w:p w14:paraId="374F8461" w14:textId="72B8FD0D" w:rsidR="00742AA9" w:rsidRPr="00D348BF" w:rsidRDefault="001B4276" w:rsidP="004A60C5">
      <w:pPr>
        <w:autoSpaceDE w:val="0"/>
        <w:autoSpaceDN w:val="0"/>
        <w:adjustRightInd w:val="0"/>
        <w:spacing w:after="0" w:line="240" w:lineRule="auto"/>
        <w:jc w:val="both"/>
        <w:rPr>
          <w:rFonts w:ascii="Arial" w:hAnsi="Arial" w:cs="Arial"/>
          <w:sz w:val="18"/>
          <w:szCs w:val="18"/>
          <w:lang w:val="en-GB"/>
        </w:rPr>
      </w:pPr>
      <w:r>
        <w:rPr>
          <w:rFonts w:ascii="Arial" w:hAnsi="Arial" w:cs="Arial"/>
          <w:sz w:val="18"/>
          <w:szCs w:val="18"/>
          <w:vertAlign w:val="superscript"/>
          <w:lang w:val="sv-SE"/>
        </w:rPr>
        <w:t>2</w:t>
      </w:r>
      <w:r w:rsidR="002F58AC">
        <w:rPr>
          <w:rFonts w:ascii="Arial" w:hAnsi="Arial" w:cs="Arial"/>
          <w:sz w:val="18"/>
          <w:szCs w:val="18"/>
          <w:lang w:val="en-GB"/>
        </w:rPr>
        <w:t>Solid Mechanics</w:t>
      </w:r>
      <w:r w:rsidR="00775047">
        <w:rPr>
          <w:rFonts w:ascii="Arial" w:hAnsi="Arial" w:cs="Arial"/>
          <w:sz w:val="18"/>
          <w:szCs w:val="18"/>
          <w:lang w:val="en-GB"/>
        </w:rPr>
        <w:t xml:space="preserve"> </w:t>
      </w:r>
      <w:r w:rsidR="002F58AC">
        <w:rPr>
          <w:rFonts w:ascii="Arial" w:hAnsi="Arial" w:cs="Arial"/>
          <w:sz w:val="18"/>
          <w:szCs w:val="18"/>
          <w:lang w:val="en-GB"/>
        </w:rPr>
        <w:t xml:space="preserve">Research Group, </w:t>
      </w:r>
      <w:r w:rsidR="00BA1F04">
        <w:rPr>
          <w:rFonts w:ascii="Arial" w:hAnsi="Arial" w:cs="Arial"/>
          <w:sz w:val="18"/>
          <w:szCs w:val="18"/>
          <w:lang w:val="en-GB"/>
        </w:rPr>
        <w:t xml:space="preserve">Faculty of Engineering, </w:t>
      </w:r>
      <w:r w:rsidR="002F58AC">
        <w:rPr>
          <w:rFonts w:ascii="Arial" w:hAnsi="Arial" w:cs="Arial"/>
          <w:sz w:val="18"/>
          <w:szCs w:val="18"/>
          <w:lang w:val="en-GB"/>
        </w:rPr>
        <w:t>U</w:t>
      </w:r>
      <w:r w:rsidR="00E51E7E">
        <w:rPr>
          <w:rFonts w:ascii="Arial" w:hAnsi="Arial" w:cs="Arial"/>
          <w:sz w:val="18"/>
          <w:szCs w:val="18"/>
          <w:lang w:val="en-GB"/>
        </w:rPr>
        <w:t xml:space="preserve">niversity of Bristol, University Walk, Bristol, </w:t>
      </w:r>
      <w:r w:rsidR="00F637E9">
        <w:rPr>
          <w:rFonts w:ascii="Arial" w:hAnsi="Arial" w:cs="Arial"/>
          <w:sz w:val="18"/>
          <w:szCs w:val="18"/>
          <w:lang w:val="en-GB"/>
        </w:rPr>
        <w:t>BS8 1TR, UK</w:t>
      </w:r>
    </w:p>
    <w:p w14:paraId="009654AF" w14:textId="6C3F563F" w:rsidR="004A60C5" w:rsidRPr="00D348BF" w:rsidRDefault="00C012C1" w:rsidP="004A60C5">
      <w:pPr>
        <w:autoSpaceDE w:val="0"/>
        <w:autoSpaceDN w:val="0"/>
        <w:adjustRightInd w:val="0"/>
        <w:spacing w:after="0" w:line="240" w:lineRule="auto"/>
        <w:jc w:val="both"/>
        <w:rPr>
          <w:rFonts w:ascii="Arial" w:hAnsi="Arial" w:cs="Arial"/>
          <w:sz w:val="18"/>
          <w:szCs w:val="18"/>
          <w:lang w:val="en-GB"/>
        </w:rPr>
      </w:pPr>
      <w:hyperlink r:id="rId9" w:history="1">
        <w:r w:rsidR="009E68A1" w:rsidRPr="00EA5FFE">
          <w:rPr>
            <w:rStyle w:val="Hyperlink"/>
            <w:rFonts w:ascii="Arial" w:hAnsi="Arial" w:cs="Arial"/>
            <w:sz w:val="18"/>
            <w:szCs w:val="18"/>
            <w:lang w:val="en-GB"/>
          </w:rPr>
          <w:t>*j.d.booker@bristol.ac.uk</w:t>
        </w:r>
      </w:hyperlink>
    </w:p>
    <w:p w14:paraId="223B7014" w14:textId="77777777" w:rsidR="004A60C5" w:rsidRPr="00D348BF" w:rsidRDefault="004A60C5" w:rsidP="004A60C5">
      <w:pPr>
        <w:autoSpaceDE w:val="0"/>
        <w:autoSpaceDN w:val="0"/>
        <w:adjustRightInd w:val="0"/>
        <w:spacing w:after="0" w:line="240" w:lineRule="auto"/>
        <w:jc w:val="both"/>
        <w:rPr>
          <w:rFonts w:ascii="Arial" w:hAnsi="Arial" w:cs="Arial"/>
          <w:sz w:val="24"/>
          <w:szCs w:val="18"/>
          <w:lang w:val="en-GB"/>
        </w:rPr>
      </w:pPr>
    </w:p>
    <w:p w14:paraId="5D477313" w14:textId="77777777" w:rsidR="007170D4" w:rsidRPr="00D348BF" w:rsidRDefault="007170D4" w:rsidP="00EF6ADE">
      <w:pPr>
        <w:pStyle w:val="HeadlineArial12pt"/>
        <w:jc w:val="both"/>
        <w:rPr>
          <w:b/>
          <w:lang w:val="en-GB"/>
        </w:rPr>
      </w:pPr>
      <w:r w:rsidRPr="00D348BF">
        <w:rPr>
          <w:b/>
          <w:lang w:val="en-GB"/>
        </w:rPr>
        <w:t>Summary</w:t>
      </w:r>
    </w:p>
    <w:p w14:paraId="19169402" w14:textId="39ABEDE5" w:rsidR="00742AA9" w:rsidRPr="00942FAC" w:rsidRDefault="00FE26C6" w:rsidP="00B16B2F">
      <w:pPr>
        <w:spacing w:after="0" w:line="240" w:lineRule="auto"/>
        <w:jc w:val="both"/>
        <w:rPr>
          <w:rFonts w:ascii="Arial" w:hAnsi="Arial" w:cs="Arial"/>
          <w:lang w:val="en-GB"/>
        </w:rPr>
      </w:pPr>
      <w:r w:rsidRPr="00942FAC">
        <w:rPr>
          <w:rFonts w:ascii="Arial" w:hAnsi="Arial" w:cs="Arial"/>
          <w:lang w:val="en-GB"/>
        </w:rPr>
        <w:t xml:space="preserve">This </w:t>
      </w:r>
      <w:r w:rsidR="002B38EC">
        <w:rPr>
          <w:rFonts w:ascii="Arial" w:hAnsi="Arial" w:cs="Arial"/>
          <w:lang w:val="en-GB"/>
        </w:rPr>
        <w:t>paper presents</w:t>
      </w:r>
      <w:r w:rsidRPr="00942FAC">
        <w:rPr>
          <w:rFonts w:ascii="Arial" w:hAnsi="Arial" w:cs="Arial"/>
          <w:lang w:val="en-GB"/>
        </w:rPr>
        <w:t xml:space="preserve"> a probabilistic methodology for assessing the structural integrity of plant components susceptible to creep-fatigue failure</w:t>
      </w:r>
      <w:r w:rsidR="00DC1867">
        <w:rPr>
          <w:rFonts w:ascii="Arial" w:hAnsi="Arial" w:cs="Arial"/>
          <w:lang w:val="en-GB"/>
        </w:rPr>
        <w:t xml:space="preserve"> and demonstrates the methodology on a </w:t>
      </w:r>
      <w:r w:rsidR="00F458BA">
        <w:rPr>
          <w:rFonts w:ascii="Arial" w:hAnsi="Arial" w:cs="Arial"/>
          <w:lang w:val="en-GB"/>
        </w:rPr>
        <w:t xml:space="preserve">plant </w:t>
      </w:r>
      <w:r w:rsidR="00D85FFE">
        <w:rPr>
          <w:rFonts w:ascii="Arial" w:hAnsi="Arial" w:cs="Arial"/>
          <w:lang w:val="en-GB"/>
        </w:rPr>
        <w:t>case study</w:t>
      </w:r>
      <w:r w:rsidRPr="00942FAC">
        <w:rPr>
          <w:rFonts w:ascii="Arial" w:hAnsi="Arial" w:cs="Arial"/>
          <w:lang w:val="en-GB"/>
        </w:rPr>
        <w:t xml:space="preserve">. The methodology is based on the Monte-Carlo approach for estimating failure probabilities, which requires the definition of the underlying procedure for assessing the failure mechanisms of interest, as well as the statistical modelling of the key input parameters. The case-study assesses a plant component (a tubeplate made of 316H stainless steel) for creep-fatigue crack initiation using the R5 Volume 2/3 procedure. This is intended to provide context and demonstrate the utilities of implementing </w:t>
      </w:r>
      <w:r w:rsidR="009D5356">
        <w:rPr>
          <w:rFonts w:ascii="Arial" w:hAnsi="Arial" w:cs="Arial"/>
          <w:lang w:val="en-GB"/>
        </w:rPr>
        <w:t>the</w:t>
      </w:r>
      <w:r w:rsidRPr="00942FAC">
        <w:rPr>
          <w:rFonts w:ascii="Arial" w:hAnsi="Arial" w:cs="Arial"/>
          <w:lang w:val="en-GB"/>
        </w:rPr>
        <w:t xml:space="preserve"> probabilistic </w:t>
      </w:r>
      <w:r w:rsidR="009D5356">
        <w:rPr>
          <w:rFonts w:ascii="Arial" w:hAnsi="Arial" w:cs="Arial"/>
          <w:lang w:val="en-GB"/>
        </w:rPr>
        <w:t>methodology</w:t>
      </w:r>
      <w:r w:rsidRPr="00942FAC">
        <w:rPr>
          <w:rFonts w:ascii="Arial" w:hAnsi="Arial" w:cs="Arial"/>
          <w:lang w:val="en-GB"/>
        </w:rPr>
        <w:t>. Building on previous work, four important issues are highlighted: the correlations between dominant input parameters, conducting post-assessment sensitivity analyses, the extrapolation of assessment point probabilities to component-level and, thereafter, population-level estimates.</w:t>
      </w:r>
      <w:r w:rsidR="009D5356" w:rsidRPr="009D5356">
        <w:rPr>
          <w:rFonts w:ascii="Arial" w:hAnsi="Arial" w:cs="Arial"/>
          <w:lang w:val="en-GB"/>
        </w:rPr>
        <w:t xml:space="preserve"> </w:t>
      </w:r>
      <w:r w:rsidR="009D5356" w:rsidRPr="00942FAC">
        <w:rPr>
          <w:rFonts w:ascii="Arial" w:hAnsi="Arial" w:cs="Arial"/>
          <w:lang w:val="en-GB"/>
        </w:rPr>
        <w:t>The aim</w:t>
      </w:r>
      <w:r w:rsidR="004F1B3C">
        <w:rPr>
          <w:rFonts w:ascii="Arial" w:hAnsi="Arial" w:cs="Arial"/>
          <w:lang w:val="en-GB"/>
        </w:rPr>
        <w:t xml:space="preserve"> of the research</w:t>
      </w:r>
      <w:r w:rsidR="009D5356" w:rsidRPr="00942FAC">
        <w:rPr>
          <w:rFonts w:ascii="Arial" w:hAnsi="Arial" w:cs="Arial"/>
          <w:lang w:val="en-GB"/>
        </w:rPr>
        <w:t xml:space="preserve"> is to promote wider application and acceptance </w:t>
      </w:r>
      <w:r w:rsidR="00D0225E" w:rsidRPr="00D0225E">
        <w:rPr>
          <w:rFonts w:ascii="Arial" w:hAnsi="Arial" w:cs="Arial"/>
          <w:color w:val="FF0000"/>
          <w:lang w:val="en-GB"/>
        </w:rPr>
        <w:t xml:space="preserve">of probabilistics </w:t>
      </w:r>
      <w:r w:rsidR="009D5356" w:rsidRPr="00942FAC">
        <w:rPr>
          <w:rFonts w:ascii="Arial" w:hAnsi="Arial" w:cs="Arial"/>
          <w:lang w:val="en-GB"/>
        </w:rPr>
        <w:t xml:space="preserve">within the international structural integrity </w:t>
      </w:r>
      <w:proofErr w:type="gramStart"/>
      <w:r w:rsidR="009D5356" w:rsidRPr="00942FAC">
        <w:rPr>
          <w:rFonts w:ascii="Arial" w:hAnsi="Arial" w:cs="Arial"/>
          <w:lang w:val="en-GB"/>
        </w:rPr>
        <w:t>community, and</w:t>
      </w:r>
      <w:proofErr w:type="gramEnd"/>
      <w:r w:rsidR="009D5356" w:rsidRPr="00942FAC">
        <w:rPr>
          <w:rFonts w:ascii="Arial" w:hAnsi="Arial" w:cs="Arial"/>
          <w:lang w:val="en-GB"/>
        </w:rPr>
        <w:t xml:space="preserve"> </w:t>
      </w:r>
      <w:r w:rsidR="00D0225E" w:rsidRPr="00D0225E">
        <w:rPr>
          <w:rFonts w:ascii="Arial" w:hAnsi="Arial" w:cs="Arial"/>
          <w:color w:val="FF0000"/>
          <w:lang w:val="en-GB"/>
        </w:rPr>
        <w:t xml:space="preserve">identify requirements for </w:t>
      </w:r>
      <w:r w:rsidR="009D5356" w:rsidRPr="00942FAC">
        <w:rPr>
          <w:rFonts w:ascii="Arial" w:hAnsi="Arial" w:cs="Arial"/>
          <w:lang w:val="en-GB"/>
        </w:rPr>
        <w:t>further development of the methodology and constituent methods</w:t>
      </w:r>
      <w:r w:rsidR="00276D97">
        <w:rPr>
          <w:rFonts w:ascii="Arial" w:hAnsi="Arial" w:cs="Arial"/>
          <w:lang w:val="en-GB"/>
        </w:rPr>
        <w:t>.</w:t>
      </w:r>
      <w:r w:rsidR="009D5356" w:rsidRPr="00942FAC">
        <w:rPr>
          <w:rFonts w:ascii="Arial" w:hAnsi="Arial" w:cs="Arial"/>
          <w:lang w:val="en-GB"/>
        </w:rPr>
        <w:t xml:space="preserve"> </w:t>
      </w:r>
    </w:p>
    <w:p w14:paraId="1238C255" w14:textId="77777777" w:rsidR="007170D4" w:rsidRPr="00D348BF" w:rsidRDefault="007170D4" w:rsidP="00B16B2F">
      <w:pPr>
        <w:pStyle w:val="TextArial10pt"/>
        <w:spacing w:line="240" w:lineRule="auto"/>
        <w:jc w:val="both"/>
        <w:rPr>
          <w:sz w:val="24"/>
          <w:lang w:val="en-GB"/>
        </w:rPr>
      </w:pPr>
    </w:p>
    <w:p w14:paraId="2683F3CC" w14:textId="77777777" w:rsidR="007170D4" w:rsidRPr="00D348BF" w:rsidRDefault="007170D4" w:rsidP="00B16B2F">
      <w:pPr>
        <w:pStyle w:val="HeadlineArial12pt"/>
        <w:spacing w:line="240" w:lineRule="auto"/>
        <w:jc w:val="both"/>
        <w:rPr>
          <w:b/>
          <w:lang w:val="en-GB"/>
        </w:rPr>
      </w:pPr>
      <w:r w:rsidRPr="00D348BF">
        <w:rPr>
          <w:b/>
          <w:lang w:val="en-GB"/>
        </w:rPr>
        <w:t>Key Words</w:t>
      </w:r>
    </w:p>
    <w:p w14:paraId="4ACEC3B0" w14:textId="1B76A0B8" w:rsidR="0037262C" w:rsidRPr="00D348BF" w:rsidRDefault="00E675A6" w:rsidP="00B16B2F">
      <w:pPr>
        <w:pStyle w:val="TextArial10pt"/>
        <w:spacing w:line="240" w:lineRule="auto"/>
        <w:jc w:val="both"/>
        <w:rPr>
          <w:lang w:val="en-GB"/>
        </w:rPr>
      </w:pPr>
      <w:r>
        <w:rPr>
          <w:lang w:val="en-GB"/>
        </w:rPr>
        <w:t>Probabilistic</w:t>
      </w:r>
      <w:r w:rsidR="0037262C">
        <w:rPr>
          <w:lang w:val="en-GB"/>
        </w:rPr>
        <w:t xml:space="preserve">, </w:t>
      </w:r>
      <w:r>
        <w:rPr>
          <w:lang w:val="en-GB"/>
        </w:rPr>
        <w:t xml:space="preserve">creep-fatigue, </w:t>
      </w:r>
      <w:r w:rsidR="00D0225E" w:rsidRPr="00D0225E">
        <w:rPr>
          <w:color w:val="FF0000"/>
          <w:lang w:val="en-GB"/>
        </w:rPr>
        <w:t xml:space="preserve">structural integrity </w:t>
      </w:r>
      <w:r w:rsidRPr="00D0225E">
        <w:rPr>
          <w:color w:val="FF0000"/>
          <w:lang w:val="en-GB"/>
        </w:rPr>
        <w:t>assessment</w:t>
      </w:r>
      <w:r>
        <w:rPr>
          <w:lang w:val="en-GB"/>
        </w:rPr>
        <w:t xml:space="preserve">, </w:t>
      </w:r>
      <w:r w:rsidRPr="00D0225E">
        <w:rPr>
          <w:strike/>
          <w:lang w:val="en-GB"/>
        </w:rPr>
        <w:t>methodology,</w:t>
      </w:r>
      <w:r>
        <w:rPr>
          <w:lang w:val="en-GB"/>
        </w:rPr>
        <w:t xml:space="preserve"> </w:t>
      </w:r>
      <w:r w:rsidR="00F23D85">
        <w:rPr>
          <w:lang w:val="en-GB"/>
        </w:rPr>
        <w:t>statistic</w:t>
      </w:r>
      <w:r w:rsidR="00A800E6">
        <w:rPr>
          <w:lang w:val="en-GB"/>
        </w:rPr>
        <w:t>al charac</w:t>
      </w:r>
      <w:r w:rsidR="00E771CE">
        <w:rPr>
          <w:lang w:val="en-GB"/>
        </w:rPr>
        <w:t>t</w:t>
      </w:r>
      <w:r w:rsidR="00A800E6">
        <w:rPr>
          <w:lang w:val="en-GB"/>
        </w:rPr>
        <w:t>erisation</w:t>
      </w:r>
      <w:r w:rsidR="00F23D85">
        <w:rPr>
          <w:lang w:val="en-GB"/>
        </w:rPr>
        <w:t>, sensitivity analysis, case study</w:t>
      </w:r>
      <w:r w:rsidR="0037262C">
        <w:rPr>
          <w:lang w:val="en-GB"/>
        </w:rPr>
        <w:t>.</w:t>
      </w:r>
    </w:p>
    <w:p w14:paraId="5EF9DB8C" w14:textId="77777777" w:rsidR="008939BD" w:rsidRPr="00D348BF" w:rsidRDefault="008939BD" w:rsidP="00B16B2F">
      <w:pPr>
        <w:pStyle w:val="TextArial10pt"/>
        <w:spacing w:line="240" w:lineRule="auto"/>
        <w:jc w:val="both"/>
        <w:rPr>
          <w:lang w:val="en-GB"/>
        </w:rPr>
      </w:pPr>
    </w:p>
    <w:p w14:paraId="326860ED" w14:textId="77777777" w:rsidR="007170D4" w:rsidRPr="00D348BF" w:rsidRDefault="007170D4" w:rsidP="00B16B2F">
      <w:pPr>
        <w:pStyle w:val="HeadlineArial12pt"/>
        <w:spacing w:line="240" w:lineRule="auto"/>
        <w:jc w:val="both"/>
        <w:rPr>
          <w:b/>
          <w:lang w:val="en-GB"/>
        </w:rPr>
        <w:sectPr w:rsidR="007170D4" w:rsidRPr="00D348BF" w:rsidSect="00F870CC">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361" w:left="851" w:header="709" w:footer="10" w:gutter="0"/>
          <w:cols w:space="708"/>
          <w:docGrid w:linePitch="360"/>
        </w:sectPr>
      </w:pPr>
    </w:p>
    <w:p w14:paraId="01A196AD" w14:textId="4D70B522" w:rsidR="000F0EA0" w:rsidRPr="00174C5B" w:rsidRDefault="007170D4" w:rsidP="00B16B2F">
      <w:pPr>
        <w:pStyle w:val="HeadlineArial12pt"/>
        <w:spacing w:line="240" w:lineRule="auto"/>
        <w:jc w:val="both"/>
        <w:rPr>
          <w:b/>
          <w:lang w:val="en-GB"/>
        </w:rPr>
      </w:pPr>
      <w:r w:rsidRPr="00D348BF">
        <w:rPr>
          <w:b/>
          <w:lang w:val="en-GB"/>
        </w:rPr>
        <w:t>Introduction</w:t>
      </w:r>
    </w:p>
    <w:p w14:paraId="13EE46F9" w14:textId="2508BB54" w:rsidR="00C70F19" w:rsidRDefault="000F0EA0" w:rsidP="00B16B2F">
      <w:pPr>
        <w:pStyle w:val="TextArial10pt"/>
        <w:spacing w:line="240" w:lineRule="auto"/>
        <w:jc w:val="both"/>
        <w:rPr>
          <w:lang w:val="en-GB"/>
        </w:rPr>
      </w:pPr>
      <w:r w:rsidRPr="000F0EA0">
        <w:rPr>
          <w:lang w:val="en-GB"/>
        </w:rPr>
        <w:t xml:space="preserve">Conventional calculations </w:t>
      </w:r>
      <w:r w:rsidR="009C07AF">
        <w:rPr>
          <w:lang w:val="en-GB"/>
        </w:rPr>
        <w:t xml:space="preserve">in high-temperature structural integrity </w:t>
      </w:r>
      <w:r w:rsidR="00B106F6">
        <w:rPr>
          <w:lang w:val="en-GB"/>
        </w:rPr>
        <w:t xml:space="preserve">problems </w:t>
      </w:r>
      <w:r w:rsidR="002A4683">
        <w:rPr>
          <w:lang w:val="en-GB"/>
        </w:rPr>
        <w:t xml:space="preserve">often </w:t>
      </w:r>
      <w:r w:rsidRPr="000F0EA0">
        <w:rPr>
          <w:lang w:val="en-GB"/>
        </w:rPr>
        <w:t xml:space="preserve">adhere to well-established codes and procedures and are predominantly deterministic, accounting for uncertainty </w:t>
      </w:r>
      <w:proofErr w:type="gramStart"/>
      <w:r w:rsidRPr="000F0EA0">
        <w:rPr>
          <w:lang w:val="en-GB"/>
        </w:rPr>
        <w:t>through the use of</w:t>
      </w:r>
      <w:proofErr w:type="gramEnd"/>
      <w:r w:rsidRPr="000F0EA0">
        <w:rPr>
          <w:lang w:val="en-GB"/>
        </w:rPr>
        <w:t xml:space="preserve"> conservative factors of safety. Factors of safety are not a </w:t>
      </w:r>
      <w:r w:rsidRPr="00D0225E">
        <w:rPr>
          <w:strike/>
          <w:color w:val="FF0000"/>
          <w:lang w:val="en-GB"/>
        </w:rPr>
        <w:t>quantitative nor</w:t>
      </w:r>
      <w:r w:rsidRPr="00D0225E">
        <w:rPr>
          <w:color w:val="FF0000"/>
          <w:lang w:val="en-GB"/>
        </w:rPr>
        <w:t xml:space="preserve"> </w:t>
      </w:r>
      <w:r w:rsidRPr="000F0EA0">
        <w:rPr>
          <w:lang w:val="en-GB"/>
        </w:rPr>
        <w:t>consistent measure</w:t>
      </w:r>
      <w:r w:rsidR="00AF5F3A">
        <w:rPr>
          <w:lang w:val="en-GB"/>
        </w:rPr>
        <w:t xml:space="preserve">, </w:t>
      </w:r>
      <w:r w:rsidRPr="000F0EA0">
        <w:rPr>
          <w:lang w:val="en-GB"/>
        </w:rPr>
        <w:t>usually subjective and commonly based on historic president</w:t>
      </w:r>
      <w:r w:rsidR="00763219">
        <w:rPr>
          <w:lang w:val="en-GB"/>
        </w:rPr>
        <w:t xml:space="preserve">, </w:t>
      </w:r>
      <w:r w:rsidR="00316F77">
        <w:rPr>
          <w:lang w:val="en-GB"/>
        </w:rPr>
        <w:t xml:space="preserve">and </w:t>
      </w:r>
      <w:proofErr w:type="gramStart"/>
      <w:r w:rsidR="00316F77">
        <w:rPr>
          <w:lang w:val="en-GB"/>
        </w:rPr>
        <w:t>ultimately</w:t>
      </w:r>
      <w:proofErr w:type="gramEnd"/>
      <w:r w:rsidR="00316F77">
        <w:rPr>
          <w:lang w:val="en-GB"/>
        </w:rPr>
        <w:t xml:space="preserve"> </w:t>
      </w:r>
      <w:r w:rsidR="00763219">
        <w:rPr>
          <w:lang w:val="en-GB"/>
        </w:rPr>
        <w:t xml:space="preserve">they do not facilitate a </w:t>
      </w:r>
      <w:r w:rsidR="00D0225E" w:rsidRPr="00D0225E">
        <w:rPr>
          <w:color w:val="FF0000"/>
          <w:lang w:val="en-GB"/>
        </w:rPr>
        <w:t>quantitative</w:t>
      </w:r>
      <w:r w:rsidR="00D0225E">
        <w:rPr>
          <w:lang w:val="en-GB"/>
        </w:rPr>
        <w:t xml:space="preserve"> </w:t>
      </w:r>
      <w:r w:rsidR="00763219">
        <w:rPr>
          <w:lang w:val="en-GB"/>
        </w:rPr>
        <w:t xml:space="preserve">prediction of the </w:t>
      </w:r>
      <w:r w:rsidR="00763219" w:rsidRPr="000F0EA0">
        <w:rPr>
          <w:lang w:val="en-GB"/>
        </w:rPr>
        <w:t>probability of failure</w:t>
      </w:r>
      <w:r w:rsidR="00BF2E60">
        <w:rPr>
          <w:lang w:val="en-GB"/>
        </w:rPr>
        <w:t xml:space="preserve">. </w:t>
      </w:r>
      <w:r w:rsidRPr="000F0EA0">
        <w:rPr>
          <w:lang w:val="en-GB"/>
        </w:rPr>
        <w:t xml:space="preserve">Also, they do not ensure intrinsic reliability, as evidenced by the continued occurrence of failures in-service </w:t>
      </w:r>
      <w:r w:rsidRPr="00BD7385">
        <w:rPr>
          <w:lang w:val="en-GB"/>
        </w:rPr>
        <w:t>[</w:t>
      </w:r>
      <w:r w:rsidR="00A649C6">
        <w:rPr>
          <w:lang w:val="en-GB"/>
        </w:rPr>
        <w:t>1</w:t>
      </w:r>
      <w:r w:rsidRPr="00BD7385">
        <w:rPr>
          <w:lang w:val="en-GB"/>
        </w:rPr>
        <w:t>].</w:t>
      </w:r>
      <w:r w:rsidR="009C07AF">
        <w:rPr>
          <w:lang w:val="en-GB"/>
        </w:rPr>
        <w:t xml:space="preserve"> The use of</w:t>
      </w:r>
      <w:r w:rsidR="009C07AF" w:rsidRPr="00193B03">
        <w:rPr>
          <w:lang w:val="en-GB"/>
        </w:rPr>
        <w:t xml:space="preserve"> probabilistic</w:t>
      </w:r>
      <w:r w:rsidR="00EC4BAD">
        <w:rPr>
          <w:lang w:val="en-GB"/>
        </w:rPr>
        <w:t xml:space="preserve"> approaches</w:t>
      </w:r>
      <w:r w:rsidR="009C07AF" w:rsidRPr="00193B03">
        <w:rPr>
          <w:lang w:val="en-GB"/>
        </w:rPr>
        <w:t xml:space="preserve"> in the nuclear sector</w:t>
      </w:r>
      <w:r w:rsidR="009C07AF">
        <w:rPr>
          <w:lang w:val="en-GB"/>
        </w:rPr>
        <w:t xml:space="preserve"> is</w:t>
      </w:r>
      <w:r w:rsidR="009C07AF" w:rsidRPr="00193B03">
        <w:rPr>
          <w:lang w:val="en-GB"/>
        </w:rPr>
        <w:t xml:space="preserve"> limited, bespoke and mainly </w:t>
      </w:r>
      <w:r w:rsidR="008F4463">
        <w:rPr>
          <w:lang w:val="en-GB"/>
        </w:rPr>
        <w:t xml:space="preserve">undertaken </w:t>
      </w:r>
      <w:r w:rsidR="009C07AF" w:rsidRPr="00193B03">
        <w:rPr>
          <w:lang w:val="en-GB"/>
        </w:rPr>
        <w:t xml:space="preserve">when traditional deterministic approaches fail to deliver targets due to over </w:t>
      </w:r>
      <w:proofErr w:type="gramStart"/>
      <w:r w:rsidR="009C07AF" w:rsidRPr="00193B03">
        <w:rPr>
          <w:lang w:val="en-GB"/>
        </w:rPr>
        <w:t>conservatism</w:t>
      </w:r>
      <w:r w:rsidR="00D0225E" w:rsidRPr="00D0225E">
        <w:rPr>
          <w:color w:val="FF0000"/>
          <w:lang w:val="en-GB"/>
        </w:rPr>
        <w:t>, or</w:t>
      </w:r>
      <w:proofErr w:type="gramEnd"/>
      <w:r w:rsidR="00D0225E" w:rsidRPr="00D0225E">
        <w:rPr>
          <w:color w:val="FF0000"/>
          <w:lang w:val="en-GB"/>
        </w:rPr>
        <w:t xml:space="preserve"> fail to explain plant failures</w:t>
      </w:r>
      <w:r w:rsidR="009C07AF">
        <w:rPr>
          <w:lang w:val="en-GB"/>
        </w:rPr>
        <w:t>. A t</w:t>
      </w:r>
      <w:r w:rsidR="009C07AF" w:rsidRPr="00193B03">
        <w:rPr>
          <w:lang w:val="en-GB"/>
        </w:rPr>
        <w:t xml:space="preserve">ypical </w:t>
      </w:r>
      <w:r w:rsidR="009C07AF">
        <w:rPr>
          <w:lang w:val="en-GB"/>
        </w:rPr>
        <w:t xml:space="preserve">application </w:t>
      </w:r>
      <w:r w:rsidR="00F800B9">
        <w:rPr>
          <w:lang w:val="en-GB"/>
        </w:rPr>
        <w:t xml:space="preserve">is </w:t>
      </w:r>
      <w:r w:rsidR="009C07AF">
        <w:rPr>
          <w:lang w:val="en-GB"/>
        </w:rPr>
        <w:t xml:space="preserve">for </w:t>
      </w:r>
      <w:r w:rsidR="009C07AF" w:rsidRPr="000F0EA0">
        <w:rPr>
          <w:lang w:val="en-GB"/>
        </w:rPr>
        <w:t>examining uncertainties associated with components in service for life extension of plant</w:t>
      </w:r>
      <w:r w:rsidR="000B16BA">
        <w:rPr>
          <w:lang w:val="en-GB"/>
        </w:rPr>
        <w:t xml:space="preserve"> [</w:t>
      </w:r>
      <w:r w:rsidR="00E970E2" w:rsidRPr="003C6D43">
        <w:rPr>
          <w:lang w:val="en-GB"/>
        </w:rPr>
        <w:t>2,3</w:t>
      </w:r>
      <w:r w:rsidR="000B16BA">
        <w:rPr>
          <w:lang w:val="en-GB"/>
        </w:rPr>
        <w:t>]</w:t>
      </w:r>
      <w:r w:rsidR="00847AFE">
        <w:rPr>
          <w:lang w:val="en-GB"/>
        </w:rPr>
        <w:t>, where t</w:t>
      </w:r>
      <w:r w:rsidRPr="000F0EA0">
        <w:rPr>
          <w:lang w:val="en-GB"/>
        </w:rPr>
        <w:t>he need for formally taking uncertainties into account becomes unavoidabl</w:t>
      </w:r>
      <w:r w:rsidR="00847AFE">
        <w:rPr>
          <w:lang w:val="en-GB"/>
        </w:rPr>
        <w:t>e</w:t>
      </w:r>
      <w:r w:rsidRPr="000F0EA0">
        <w:rPr>
          <w:lang w:val="en-GB"/>
        </w:rPr>
        <w:t>.</w:t>
      </w:r>
    </w:p>
    <w:p w14:paraId="71E17ED3" w14:textId="77777777" w:rsidR="00F04822" w:rsidRDefault="00F04822" w:rsidP="00B16B2F">
      <w:pPr>
        <w:pStyle w:val="TextArial10pt"/>
        <w:spacing w:line="240" w:lineRule="auto"/>
        <w:jc w:val="both"/>
        <w:rPr>
          <w:lang w:val="en-GB"/>
        </w:rPr>
      </w:pPr>
    </w:p>
    <w:p w14:paraId="7DD75A1A" w14:textId="24232EC3" w:rsidR="00290E30" w:rsidRDefault="007B0C88" w:rsidP="00B16B2F">
      <w:pPr>
        <w:pStyle w:val="TextArial10pt"/>
        <w:spacing w:line="240" w:lineRule="auto"/>
        <w:jc w:val="both"/>
        <w:rPr>
          <w:lang w:val="en-GB"/>
        </w:rPr>
      </w:pPr>
      <w:r>
        <w:rPr>
          <w:lang w:val="en-GB"/>
        </w:rPr>
        <w:t>R</w:t>
      </w:r>
      <w:r w:rsidR="00423785">
        <w:rPr>
          <w:lang w:val="en-GB"/>
        </w:rPr>
        <w:t>esearch</w:t>
      </w:r>
      <w:r w:rsidR="00AA38B5">
        <w:rPr>
          <w:lang w:val="en-GB"/>
        </w:rPr>
        <w:t xml:space="preserve"> an</w:t>
      </w:r>
      <w:r w:rsidR="00F126A6">
        <w:rPr>
          <w:lang w:val="en-GB"/>
        </w:rPr>
        <w:t>d</w:t>
      </w:r>
      <w:r w:rsidR="00AA38B5">
        <w:rPr>
          <w:lang w:val="en-GB"/>
        </w:rPr>
        <w:t xml:space="preserve"> case stud</w:t>
      </w:r>
      <w:r w:rsidR="00C93F9D">
        <w:rPr>
          <w:lang w:val="en-GB"/>
        </w:rPr>
        <w:t>i</w:t>
      </w:r>
      <w:r w:rsidR="00AA38B5">
        <w:rPr>
          <w:lang w:val="en-GB"/>
        </w:rPr>
        <w:t>es</w:t>
      </w:r>
      <w:r w:rsidR="0093621A" w:rsidRPr="000F0EA0">
        <w:rPr>
          <w:lang w:val="en-GB"/>
        </w:rPr>
        <w:t xml:space="preserve"> focusing on aspects of creep rupture and creep-fatigue crack growth</w:t>
      </w:r>
      <w:r w:rsidR="00A56145">
        <w:rPr>
          <w:lang w:val="en-GB"/>
        </w:rPr>
        <w:t xml:space="preserve">, </w:t>
      </w:r>
      <w:r w:rsidR="00757848">
        <w:rPr>
          <w:lang w:val="en-GB"/>
        </w:rPr>
        <w:t xml:space="preserve">though </w:t>
      </w:r>
      <w:r w:rsidR="00154FB4">
        <w:rPr>
          <w:lang w:val="en-GB"/>
        </w:rPr>
        <w:t>c</w:t>
      </w:r>
      <w:r w:rsidR="0093621A" w:rsidRPr="000F0EA0">
        <w:rPr>
          <w:lang w:val="en-GB"/>
        </w:rPr>
        <w:t xml:space="preserve">reep-fatigue crack initiation, has received </w:t>
      </w:r>
      <w:r w:rsidR="00825627">
        <w:rPr>
          <w:lang w:val="en-GB"/>
        </w:rPr>
        <w:t xml:space="preserve">more </w:t>
      </w:r>
      <w:r w:rsidR="0093621A" w:rsidRPr="000F0EA0">
        <w:rPr>
          <w:lang w:val="en-GB"/>
        </w:rPr>
        <w:t>limited attention [</w:t>
      </w:r>
      <w:r w:rsidR="000C75B3">
        <w:rPr>
          <w:lang w:val="en-GB"/>
        </w:rPr>
        <w:t>2-</w:t>
      </w:r>
      <w:r w:rsidR="00F86A8B">
        <w:rPr>
          <w:lang w:val="en-GB"/>
        </w:rPr>
        <w:t>9</w:t>
      </w:r>
      <w:r w:rsidR="0093621A" w:rsidRPr="000F0EA0">
        <w:rPr>
          <w:lang w:val="en-GB"/>
        </w:rPr>
        <w:t xml:space="preserve">]. </w:t>
      </w:r>
      <w:r w:rsidR="00825627">
        <w:rPr>
          <w:lang w:val="en-GB"/>
        </w:rPr>
        <w:t>The l</w:t>
      </w:r>
      <w:r w:rsidR="0093621A" w:rsidRPr="000F0EA0">
        <w:rPr>
          <w:lang w:val="en-GB"/>
        </w:rPr>
        <w:t xml:space="preserve">iterature is concerned with speciﬁc problems and </w:t>
      </w:r>
      <w:r w:rsidR="00AC4EF5">
        <w:rPr>
          <w:lang w:val="en-GB"/>
        </w:rPr>
        <w:t xml:space="preserve">localised </w:t>
      </w:r>
      <w:r w:rsidR="00D806A8">
        <w:rPr>
          <w:lang w:val="en-GB"/>
        </w:rPr>
        <w:t>method development</w:t>
      </w:r>
      <w:r w:rsidR="0093621A" w:rsidRPr="000F0EA0">
        <w:rPr>
          <w:lang w:val="en-GB"/>
        </w:rPr>
        <w:t xml:space="preserve">, while no substantial work has been done on formalising a </w:t>
      </w:r>
      <w:r w:rsidR="009C5EB5">
        <w:rPr>
          <w:lang w:val="en-GB"/>
        </w:rPr>
        <w:t xml:space="preserve">new </w:t>
      </w:r>
      <w:r w:rsidR="0093621A" w:rsidRPr="000F0EA0">
        <w:rPr>
          <w:lang w:val="en-GB"/>
        </w:rPr>
        <w:t xml:space="preserve">general </w:t>
      </w:r>
      <w:r w:rsidR="00D55BC3">
        <w:rPr>
          <w:lang w:val="en-GB"/>
        </w:rPr>
        <w:t xml:space="preserve">methodology </w:t>
      </w:r>
      <w:r w:rsidR="0093621A" w:rsidRPr="000F0EA0">
        <w:rPr>
          <w:lang w:val="en-GB"/>
        </w:rPr>
        <w:t>which details each stage of conducting a probabilistic structural integrity calculation.</w:t>
      </w:r>
      <w:r w:rsidR="00EA268D">
        <w:rPr>
          <w:lang w:val="en-GB"/>
        </w:rPr>
        <w:t xml:space="preserve"> </w:t>
      </w:r>
      <w:r w:rsidR="0093621A" w:rsidRPr="000F0EA0">
        <w:rPr>
          <w:lang w:val="en-GB"/>
        </w:rPr>
        <w:t>This research buil</w:t>
      </w:r>
      <w:r w:rsidR="00D55BC3">
        <w:rPr>
          <w:lang w:val="en-GB"/>
        </w:rPr>
        <w:t>ds</w:t>
      </w:r>
      <w:r w:rsidR="0093621A" w:rsidRPr="000F0EA0">
        <w:rPr>
          <w:lang w:val="en-GB"/>
        </w:rPr>
        <w:t xml:space="preserve"> on the current deterministic approaches for determining the lifetime of plant components as outlined in the R5 Volume 2/3 procedure</w:t>
      </w:r>
      <w:r w:rsidR="0093621A">
        <w:rPr>
          <w:lang w:val="en-GB"/>
        </w:rPr>
        <w:t xml:space="preserve"> </w:t>
      </w:r>
      <w:r w:rsidR="002923D6">
        <w:rPr>
          <w:lang w:val="en-GB"/>
        </w:rPr>
        <w:t>[1</w:t>
      </w:r>
      <w:r w:rsidR="00F86A8B">
        <w:rPr>
          <w:lang w:val="en-GB"/>
        </w:rPr>
        <w:t>0</w:t>
      </w:r>
      <w:r w:rsidR="0093621A">
        <w:rPr>
          <w:lang w:val="en-GB"/>
        </w:rPr>
        <w:t>]</w:t>
      </w:r>
      <w:r w:rsidR="0093621A" w:rsidRPr="000F0EA0">
        <w:rPr>
          <w:lang w:val="en-GB"/>
        </w:rPr>
        <w:t xml:space="preserve">. This speciﬁc procedure was chosen as a key focus for this </w:t>
      </w:r>
      <w:r w:rsidR="007179FC">
        <w:rPr>
          <w:lang w:val="en-GB"/>
        </w:rPr>
        <w:t>work</w:t>
      </w:r>
      <w:r w:rsidR="0093621A" w:rsidRPr="000F0EA0">
        <w:rPr>
          <w:lang w:val="en-GB"/>
        </w:rPr>
        <w:t>, but the proposed methodolog</w:t>
      </w:r>
      <w:r w:rsidR="00344915">
        <w:rPr>
          <w:lang w:val="en-GB"/>
        </w:rPr>
        <w:t>y</w:t>
      </w:r>
      <w:r w:rsidR="0093621A" w:rsidRPr="000F0EA0">
        <w:rPr>
          <w:lang w:val="en-GB"/>
        </w:rPr>
        <w:t xml:space="preserve"> h</w:t>
      </w:r>
      <w:r w:rsidR="00344915">
        <w:rPr>
          <w:lang w:val="en-GB"/>
        </w:rPr>
        <w:t>as</w:t>
      </w:r>
      <w:r w:rsidR="0093621A" w:rsidRPr="000F0EA0">
        <w:rPr>
          <w:lang w:val="en-GB"/>
        </w:rPr>
        <w:t xml:space="preserve"> been presented, wherever possible, as to be divorced from any speciﬁc code or standard. The</w:t>
      </w:r>
      <w:r w:rsidR="00635175" w:rsidRPr="00635175">
        <w:rPr>
          <w:lang w:val="en-GB"/>
        </w:rPr>
        <w:t>ref</w:t>
      </w:r>
      <w:r w:rsidR="0093621A" w:rsidRPr="000F0EA0">
        <w:rPr>
          <w:lang w:val="en-GB"/>
        </w:rPr>
        <w:t xml:space="preserve">ore, </w:t>
      </w:r>
      <w:r w:rsidR="00344915">
        <w:rPr>
          <w:lang w:val="en-GB"/>
        </w:rPr>
        <w:t>it may be</w:t>
      </w:r>
      <w:r w:rsidR="0093621A" w:rsidRPr="000F0EA0">
        <w:rPr>
          <w:lang w:val="en-GB"/>
        </w:rPr>
        <w:t xml:space="preserve"> implemented within the context of other structural integrity areas</w:t>
      </w:r>
      <w:r w:rsidR="00825627">
        <w:rPr>
          <w:lang w:val="en-GB"/>
        </w:rPr>
        <w:t xml:space="preserve"> (</w:t>
      </w:r>
      <w:r w:rsidR="00825627" w:rsidRPr="00E9702C">
        <w:rPr>
          <w:lang w:val="en-GB"/>
        </w:rPr>
        <w:t xml:space="preserve">creep-fatigue crack growth, creep rupture, high/low cycle fatigue and fracture mechanics </w:t>
      </w:r>
      <w:proofErr w:type="gramStart"/>
      <w:r w:rsidR="00825627" w:rsidRPr="00E9702C">
        <w:rPr>
          <w:lang w:val="en-GB"/>
        </w:rPr>
        <w:t>e.g.</w:t>
      </w:r>
      <w:proofErr w:type="gramEnd"/>
      <w:r w:rsidR="00825627">
        <w:rPr>
          <w:lang w:val="en-GB"/>
        </w:rPr>
        <w:t xml:space="preserve"> </w:t>
      </w:r>
      <w:r w:rsidR="00825627" w:rsidRPr="00E9702C">
        <w:rPr>
          <w:lang w:val="en-GB"/>
        </w:rPr>
        <w:t>Leak-Before-Break</w:t>
      </w:r>
      <w:r w:rsidR="009853D1" w:rsidRPr="00E9702C">
        <w:rPr>
          <w:lang w:val="en-GB"/>
        </w:rPr>
        <w:t>)</w:t>
      </w:r>
      <w:r w:rsidR="009853D1">
        <w:rPr>
          <w:lang w:val="en-GB"/>
        </w:rPr>
        <w:t xml:space="preserve"> and</w:t>
      </w:r>
      <w:r w:rsidR="00825627" w:rsidRPr="000F0EA0">
        <w:rPr>
          <w:lang w:val="en-GB"/>
        </w:rPr>
        <w:t xml:space="preserve"> </w:t>
      </w:r>
      <w:r w:rsidR="00825627">
        <w:rPr>
          <w:lang w:val="en-GB"/>
        </w:rPr>
        <w:t>is</w:t>
      </w:r>
      <w:r w:rsidR="00825627" w:rsidRPr="000F0EA0">
        <w:rPr>
          <w:lang w:val="en-GB"/>
        </w:rPr>
        <w:t xml:space="preserve"> not exclusive to high-temperature applications</w:t>
      </w:r>
      <w:r w:rsidR="00825627">
        <w:rPr>
          <w:lang w:val="en-GB"/>
        </w:rPr>
        <w:t>.</w:t>
      </w:r>
    </w:p>
    <w:p w14:paraId="632AB47F" w14:textId="77777777" w:rsidR="00290E30" w:rsidRDefault="00290E30" w:rsidP="00B16B2F">
      <w:pPr>
        <w:pStyle w:val="TextArial10pt"/>
        <w:spacing w:line="240" w:lineRule="auto"/>
        <w:jc w:val="both"/>
        <w:rPr>
          <w:lang w:val="en-GB"/>
        </w:rPr>
      </w:pPr>
    </w:p>
    <w:p w14:paraId="1C8C6B20" w14:textId="0E4172E3" w:rsidR="00ED40CA" w:rsidRPr="006D26D3" w:rsidRDefault="007F14E0" w:rsidP="00B16B2F">
      <w:pPr>
        <w:pStyle w:val="TextArial10pt"/>
        <w:spacing w:line="240" w:lineRule="auto"/>
        <w:jc w:val="both"/>
        <w:rPr>
          <w:lang w:val="en-GB"/>
        </w:rPr>
      </w:pPr>
      <w:r>
        <w:rPr>
          <w:lang w:val="en-GB"/>
        </w:rPr>
        <w:t>F</w:t>
      </w:r>
      <w:r w:rsidR="00C93F9D">
        <w:rPr>
          <w:lang w:val="en-GB"/>
        </w:rPr>
        <w:t>ig</w:t>
      </w:r>
      <w:r w:rsidR="00AA05ED">
        <w:rPr>
          <w:lang w:val="en-GB"/>
        </w:rPr>
        <w:t xml:space="preserve">ure 1 shows the </w:t>
      </w:r>
      <w:r w:rsidR="00385F7A">
        <w:rPr>
          <w:lang w:val="en-GB"/>
        </w:rPr>
        <w:t xml:space="preserve">main </w:t>
      </w:r>
      <w:r w:rsidR="007F3DF2">
        <w:rPr>
          <w:lang w:val="en-GB"/>
        </w:rPr>
        <w:t xml:space="preserve">statistical and </w:t>
      </w:r>
      <w:r w:rsidR="00AA05ED">
        <w:rPr>
          <w:lang w:val="en-GB"/>
        </w:rPr>
        <w:t xml:space="preserve">probabilistic </w:t>
      </w:r>
      <w:r w:rsidR="00395677">
        <w:rPr>
          <w:lang w:val="en-GB"/>
        </w:rPr>
        <w:t>methods</w:t>
      </w:r>
      <w:r w:rsidR="00EB4AFB">
        <w:rPr>
          <w:lang w:val="en-GB"/>
        </w:rPr>
        <w:t xml:space="preserve"> </w:t>
      </w:r>
      <w:r w:rsidR="00395677">
        <w:rPr>
          <w:lang w:val="en-GB"/>
        </w:rPr>
        <w:t>app</w:t>
      </w:r>
      <w:r w:rsidR="003B7BE9">
        <w:rPr>
          <w:lang w:val="en-GB"/>
        </w:rPr>
        <w:t>licable</w:t>
      </w:r>
      <w:r w:rsidR="00395677">
        <w:rPr>
          <w:lang w:val="en-GB"/>
        </w:rPr>
        <w:t xml:space="preserve"> for </w:t>
      </w:r>
      <w:r w:rsidR="00AA05ED">
        <w:rPr>
          <w:lang w:val="en-GB"/>
        </w:rPr>
        <w:t>creep-fatigue</w:t>
      </w:r>
      <w:r w:rsidR="00EB4AFB">
        <w:rPr>
          <w:lang w:val="en-GB"/>
        </w:rPr>
        <w:t xml:space="preserve"> </w:t>
      </w:r>
      <w:r w:rsidR="00D141F6">
        <w:rPr>
          <w:lang w:val="en-GB"/>
        </w:rPr>
        <w:t>analyses</w:t>
      </w:r>
      <w:r w:rsidR="00EB4AFB">
        <w:rPr>
          <w:lang w:val="en-GB"/>
        </w:rPr>
        <w:t xml:space="preserve"> </w:t>
      </w:r>
      <w:r w:rsidR="0037095A" w:rsidRPr="0037095A">
        <w:rPr>
          <w:color w:val="FF0000"/>
          <w:lang w:val="en-GB"/>
        </w:rPr>
        <w:t>subject to</w:t>
      </w:r>
      <w:r w:rsidR="00EB4AFB">
        <w:rPr>
          <w:lang w:val="en-GB"/>
        </w:rPr>
        <w:t xml:space="preserve"> uncertaint</w:t>
      </w:r>
      <w:r w:rsidR="00395677">
        <w:rPr>
          <w:lang w:val="en-GB"/>
        </w:rPr>
        <w:t>y. These approaches have been selected based on modelling requirements, data characteristics and computational efficiencies commensurate with the type of problem</w:t>
      </w:r>
      <w:r w:rsidR="00F6526E">
        <w:rPr>
          <w:lang w:val="en-GB"/>
        </w:rPr>
        <w:t xml:space="preserve"> in creep-fatigue</w:t>
      </w:r>
      <w:r w:rsidR="001C3873">
        <w:rPr>
          <w:lang w:val="en-GB"/>
        </w:rPr>
        <w:t xml:space="preserve"> [</w:t>
      </w:r>
      <w:r w:rsidR="002711E3">
        <w:rPr>
          <w:lang w:val="en-GB"/>
        </w:rPr>
        <w:t>1</w:t>
      </w:r>
      <w:r w:rsidR="00520F5C">
        <w:rPr>
          <w:lang w:val="en-GB"/>
        </w:rPr>
        <w:t>1</w:t>
      </w:r>
      <w:r w:rsidR="00D731FA">
        <w:rPr>
          <w:lang w:val="en-GB"/>
        </w:rPr>
        <w:t>-1</w:t>
      </w:r>
      <w:r w:rsidR="00520F5C">
        <w:rPr>
          <w:lang w:val="en-GB"/>
        </w:rPr>
        <w:t>6</w:t>
      </w:r>
      <w:r w:rsidR="001C3873">
        <w:rPr>
          <w:lang w:val="en-GB"/>
        </w:rPr>
        <w:t>]</w:t>
      </w:r>
      <w:r w:rsidR="002D182E">
        <w:rPr>
          <w:lang w:val="en-GB"/>
        </w:rPr>
        <w:t xml:space="preserve">. </w:t>
      </w:r>
      <w:r w:rsidR="00217B2F">
        <w:rPr>
          <w:lang w:val="en-GB"/>
        </w:rPr>
        <w:t xml:space="preserve">The </w:t>
      </w:r>
      <w:r w:rsidR="00C775AF">
        <w:rPr>
          <w:lang w:val="en-GB"/>
        </w:rPr>
        <w:t xml:space="preserve">main </w:t>
      </w:r>
      <w:r w:rsidR="00217B2F">
        <w:rPr>
          <w:lang w:val="en-GB"/>
        </w:rPr>
        <w:t xml:space="preserve">methods include: </w:t>
      </w:r>
      <w:r w:rsidR="006748DE">
        <w:t xml:space="preserve">data handling and </w:t>
      </w:r>
      <w:r w:rsidR="008B020A">
        <w:t xml:space="preserve">statistical </w:t>
      </w:r>
      <w:proofErr w:type="spellStart"/>
      <w:r w:rsidR="004F4D9C">
        <w:t>characterisation</w:t>
      </w:r>
      <w:proofErr w:type="spellEnd"/>
      <w:r w:rsidR="00C6342E">
        <w:t xml:space="preserve"> of input </w:t>
      </w:r>
      <w:r w:rsidR="00AB6008">
        <w:t>data</w:t>
      </w:r>
      <w:r w:rsidR="00615712">
        <w:t xml:space="preserve"> using relevant distributions</w:t>
      </w:r>
      <w:r w:rsidR="00A57D19">
        <w:t xml:space="preserve"> and techni</w:t>
      </w:r>
      <w:r w:rsidR="00D83C07">
        <w:t>ques</w:t>
      </w:r>
      <w:r w:rsidR="00C6342E">
        <w:t>,</w:t>
      </w:r>
      <w:r w:rsidR="001F504E">
        <w:t xml:space="preserve"> </w:t>
      </w:r>
      <w:r w:rsidR="009E3093">
        <w:t>with</w:t>
      </w:r>
      <w:r w:rsidR="00C6342E">
        <w:t xml:space="preserve"> treatment of correlations</w:t>
      </w:r>
      <w:r w:rsidR="00AB6008">
        <w:t xml:space="preserve"> between select</w:t>
      </w:r>
      <w:r w:rsidR="009D049F">
        <w:t>ed</w:t>
      </w:r>
      <w:r w:rsidR="00AB6008">
        <w:t xml:space="preserve"> input data; </w:t>
      </w:r>
      <w:r w:rsidR="006748DE">
        <w:t xml:space="preserve">steady state </w:t>
      </w:r>
      <w:r w:rsidR="001F504E">
        <w:t>stress modelling using</w:t>
      </w:r>
      <w:r w:rsidR="006056D0">
        <w:t xml:space="preserve"> a surrogate modelling approach coupling</w:t>
      </w:r>
      <w:r w:rsidR="001F504E">
        <w:t xml:space="preserve"> </w:t>
      </w:r>
      <w:r w:rsidR="008E4824">
        <w:t xml:space="preserve">Finite Element (FE) analysis, </w:t>
      </w:r>
      <w:r w:rsidR="0049500F">
        <w:t xml:space="preserve">Design of Experiments (DOE), </w:t>
      </w:r>
      <w:r w:rsidR="00C012F1">
        <w:t>Response Surface Methods (RSM)</w:t>
      </w:r>
      <w:r w:rsidR="00486AEE">
        <w:t xml:space="preserve"> and</w:t>
      </w:r>
      <w:r w:rsidR="00C642AC">
        <w:t xml:space="preserve"> </w:t>
      </w:r>
      <w:r w:rsidR="00C012F1">
        <w:t>Monte Carlo Simul</w:t>
      </w:r>
      <w:r w:rsidR="00D7758B">
        <w:t>a</w:t>
      </w:r>
      <w:r w:rsidR="00C012F1">
        <w:t>tion (MCS)</w:t>
      </w:r>
      <w:r w:rsidR="00C6342E">
        <w:t>,</w:t>
      </w:r>
      <w:r w:rsidR="00C642AC">
        <w:t xml:space="preserve"> </w:t>
      </w:r>
      <w:r w:rsidR="00BF3C71">
        <w:t xml:space="preserve">for computational </w:t>
      </w:r>
      <w:r w:rsidR="0037095A">
        <w:t>rationalization</w:t>
      </w:r>
      <w:r w:rsidR="0037095A" w:rsidRPr="0037095A">
        <w:rPr>
          <w:color w:val="FF0000"/>
        </w:rPr>
        <w:t>;</w:t>
      </w:r>
      <w:r w:rsidR="00A47CDC">
        <w:t xml:space="preserve"> </w:t>
      </w:r>
      <w:r w:rsidR="003409CE">
        <w:t xml:space="preserve">and </w:t>
      </w:r>
      <w:r w:rsidR="009647C9">
        <w:t>S</w:t>
      </w:r>
      <w:r w:rsidR="00C6342E">
        <w:t xml:space="preserve">ensitivity </w:t>
      </w:r>
      <w:r w:rsidR="009647C9">
        <w:t>A</w:t>
      </w:r>
      <w:r w:rsidR="00C6342E">
        <w:t>nalys</w:t>
      </w:r>
      <w:r w:rsidR="009647C9">
        <w:t xml:space="preserve">is (SA) using a </w:t>
      </w:r>
      <w:r w:rsidR="005D1BE8">
        <w:t xml:space="preserve">range of different approaches to gauge </w:t>
      </w:r>
      <w:r w:rsidR="00B66028">
        <w:t xml:space="preserve">the </w:t>
      </w:r>
      <w:r w:rsidR="00B66028" w:rsidRPr="0037095A">
        <w:rPr>
          <w:strike/>
          <w:color w:val="FF0000"/>
        </w:rPr>
        <w:t xml:space="preserve">variability </w:t>
      </w:r>
      <w:r w:rsidR="00B66028">
        <w:t xml:space="preserve">contribution of </w:t>
      </w:r>
      <w:r w:rsidR="0031575D">
        <w:t>the</w:t>
      </w:r>
      <w:r w:rsidR="0037095A">
        <w:t xml:space="preserve"> </w:t>
      </w:r>
      <w:r w:rsidR="0037095A" w:rsidRPr="0037095A">
        <w:rPr>
          <w:color w:val="FF0000"/>
        </w:rPr>
        <w:t>different</w:t>
      </w:r>
      <w:r w:rsidR="0031575D" w:rsidRPr="0037095A">
        <w:rPr>
          <w:color w:val="FF0000"/>
        </w:rPr>
        <w:t xml:space="preserve"> </w:t>
      </w:r>
      <w:r w:rsidR="00B66028" w:rsidRPr="0037095A">
        <w:rPr>
          <w:color w:val="FF0000"/>
        </w:rPr>
        <w:t xml:space="preserve">input </w:t>
      </w:r>
      <w:r w:rsidR="0037095A" w:rsidRPr="0037095A">
        <w:rPr>
          <w:color w:val="FF0000"/>
        </w:rPr>
        <w:t>variables</w:t>
      </w:r>
      <w:r w:rsidR="0037095A">
        <w:rPr>
          <w:color w:val="FF0000"/>
        </w:rPr>
        <w:t xml:space="preserve"> and their variances</w:t>
      </w:r>
      <w:r w:rsidR="0029235B" w:rsidRPr="0037095A">
        <w:rPr>
          <w:color w:val="FF0000"/>
        </w:rPr>
        <w:t xml:space="preserve"> </w:t>
      </w:r>
      <w:r w:rsidR="0029235B">
        <w:t>to the output</w:t>
      </w:r>
      <w:r w:rsidR="0069582C">
        <w:t xml:space="preserve"> results</w:t>
      </w:r>
      <w:r w:rsidR="00A67FD7">
        <w:t>.</w:t>
      </w:r>
      <w:r w:rsidR="00B70060">
        <w:t xml:space="preserve"> These </w:t>
      </w:r>
      <w:r w:rsidR="00BF35E0">
        <w:t xml:space="preserve">will be </w:t>
      </w:r>
      <w:r w:rsidR="00B70060">
        <w:t xml:space="preserve">overviewed </w:t>
      </w:r>
      <w:r w:rsidR="00CB2DF5">
        <w:t xml:space="preserve">within the context of </w:t>
      </w:r>
      <w:r w:rsidR="00747AAB">
        <w:t>a</w:t>
      </w:r>
      <w:r w:rsidR="00CB2DF5">
        <w:t xml:space="preserve"> case study, with references to further reading for more detail of the methods</w:t>
      </w:r>
      <w:r w:rsidR="00CD5FF2">
        <w:t xml:space="preserve"> and approache</w:t>
      </w:r>
      <w:r w:rsidR="00944194">
        <w:t>s</w:t>
      </w:r>
      <w:r w:rsidR="00CB2DF5">
        <w:t xml:space="preserve"> used</w:t>
      </w:r>
      <w:r w:rsidR="005637E8">
        <w:t>.</w:t>
      </w:r>
      <w:r w:rsidR="00362F37" w:rsidRPr="00362F37">
        <w:rPr>
          <w:lang w:val="en-GB"/>
        </w:rPr>
        <w:t xml:space="preserve"> </w:t>
      </w:r>
      <w:r w:rsidR="00362F37">
        <w:rPr>
          <w:lang w:val="en-GB"/>
        </w:rPr>
        <w:t xml:space="preserve">The methodology is demonstrated through selected results of the </w:t>
      </w:r>
      <w:r w:rsidR="00362F37">
        <w:rPr>
          <w:lang w:val="en-GB"/>
        </w:rPr>
        <w:lastRenderedPageBreak/>
        <w:t>life assessment of a plant component from the nuclear sector, a tubeplate, with the objective of predicting the Probability of Initiation (</w:t>
      </w:r>
      <w:proofErr w:type="spellStart"/>
      <w:r w:rsidR="00362F37">
        <w:rPr>
          <w:lang w:val="en-GB"/>
        </w:rPr>
        <w:t>PoI</w:t>
      </w:r>
      <w:proofErr w:type="spellEnd"/>
      <w:r w:rsidR="00362F37">
        <w:rPr>
          <w:lang w:val="en-GB"/>
        </w:rPr>
        <w:t>) of cracks due to creep-fatigue damage</w:t>
      </w:r>
      <w:r w:rsidR="003F13FC">
        <w:rPr>
          <w:lang w:val="en-GB"/>
        </w:rPr>
        <w:t>.</w:t>
      </w:r>
    </w:p>
    <w:p w14:paraId="229A90E7" w14:textId="78D28570" w:rsidR="00F6113C" w:rsidRDefault="00F6113C" w:rsidP="00B16B2F">
      <w:pPr>
        <w:pStyle w:val="TextArial10pt"/>
        <w:spacing w:line="240" w:lineRule="auto"/>
        <w:jc w:val="both"/>
        <w:rPr>
          <w:lang w:val="en-GB"/>
        </w:rPr>
      </w:pPr>
    </w:p>
    <w:p w14:paraId="5D3D2CBB" w14:textId="0EE9EEA8" w:rsidR="00D23E95" w:rsidRDefault="00D23E95" w:rsidP="00B16B2F">
      <w:pPr>
        <w:pStyle w:val="TextArial10pt"/>
        <w:spacing w:line="240" w:lineRule="auto"/>
        <w:jc w:val="both"/>
        <w:rPr>
          <w:lang w:val="en-GB"/>
        </w:rPr>
      </w:pPr>
    </w:p>
    <w:p w14:paraId="3F756C03" w14:textId="77777777" w:rsidR="00D23E95" w:rsidRPr="00865341" w:rsidRDefault="00D23E95" w:rsidP="00B16B2F">
      <w:pPr>
        <w:pStyle w:val="TextArial10pt"/>
        <w:spacing w:line="240" w:lineRule="auto"/>
        <w:jc w:val="both"/>
        <w:rPr>
          <w:lang w:val="en-GB"/>
        </w:rPr>
      </w:pPr>
    </w:p>
    <w:p w14:paraId="29A890E7" w14:textId="0EADDB0E" w:rsidR="004C75A0" w:rsidRPr="00B22B1C" w:rsidRDefault="005A743C" w:rsidP="004C75A0">
      <w:pPr>
        <w:jc w:val="center"/>
        <w:rPr>
          <w:lang w:val="en-GB"/>
        </w:rPr>
      </w:pPr>
      <w:r>
        <w:rPr>
          <w:noProof/>
          <w:lang w:val="en-GB"/>
        </w:rPr>
        <w:drawing>
          <wp:inline distT="0" distB="0" distL="0" distR="0" wp14:anchorId="5F32C68B" wp14:editId="0C7C117B">
            <wp:extent cx="5981700" cy="3078782"/>
            <wp:effectExtent l="0" t="0" r="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1843" cy="3114885"/>
                    </a:xfrm>
                    <a:prstGeom prst="rect">
                      <a:avLst/>
                    </a:prstGeom>
                  </pic:spPr>
                </pic:pic>
              </a:graphicData>
            </a:graphic>
          </wp:inline>
        </w:drawing>
      </w:r>
      <w:r w:rsidR="004C75A0" w:rsidRPr="00B22B1C">
        <w:rPr>
          <w:lang w:val="en-GB"/>
        </w:rPr>
        <w:t xml:space="preserve"> </w:t>
      </w:r>
    </w:p>
    <w:p w14:paraId="42CBA73D" w14:textId="20FA8A6F" w:rsidR="004C75A0" w:rsidRPr="00B22B1C" w:rsidRDefault="004C75A0" w:rsidP="004C75A0">
      <w:pPr>
        <w:jc w:val="center"/>
        <w:rPr>
          <w:rFonts w:ascii="Arial" w:hAnsi="Arial" w:cs="Arial"/>
          <w:i/>
          <w:iCs/>
          <w:sz w:val="18"/>
          <w:szCs w:val="18"/>
          <w:lang w:val="en-GB"/>
        </w:rPr>
      </w:pPr>
      <w:r w:rsidRPr="00B22B1C">
        <w:rPr>
          <w:rFonts w:ascii="Arial" w:hAnsi="Arial" w:cs="Arial"/>
          <w:i/>
          <w:iCs/>
          <w:sz w:val="18"/>
          <w:szCs w:val="18"/>
          <w:lang w:val="en-GB"/>
        </w:rPr>
        <w:t xml:space="preserve">Figure </w:t>
      </w:r>
      <w:r>
        <w:rPr>
          <w:rFonts w:ascii="Arial" w:hAnsi="Arial" w:cs="Arial"/>
          <w:i/>
          <w:iCs/>
          <w:sz w:val="18"/>
          <w:szCs w:val="18"/>
          <w:lang w:val="en-GB"/>
        </w:rPr>
        <w:t>1</w:t>
      </w:r>
      <w:r w:rsidRPr="00B22B1C">
        <w:rPr>
          <w:rFonts w:ascii="Arial" w:hAnsi="Arial" w:cs="Arial"/>
          <w:i/>
          <w:iCs/>
          <w:sz w:val="18"/>
          <w:szCs w:val="18"/>
          <w:lang w:val="en-GB"/>
        </w:rPr>
        <w:t xml:space="preserve"> General </w:t>
      </w:r>
      <w:r w:rsidR="00AA05ED">
        <w:rPr>
          <w:rFonts w:ascii="Arial" w:hAnsi="Arial" w:cs="Arial"/>
          <w:i/>
          <w:iCs/>
          <w:sz w:val="18"/>
          <w:szCs w:val="18"/>
          <w:lang w:val="en-GB"/>
        </w:rPr>
        <w:t xml:space="preserve">probabilistic </w:t>
      </w:r>
      <w:r w:rsidRPr="00B22B1C">
        <w:rPr>
          <w:rFonts w:ascii="Arial" w:hAnsi="Arial" w:cs="Arial"/>
          <w:i/>
          <w:iCs/>
          <w:sz w:val="18"/>
          <w:szCs w:val="18"/>
          <w:lang w:val="en-GB"/>
        </w:rPr>
        <w:t>creep-fatigue methodology</w:t>
      </w:r>
      <w:r w:rsidR="0036342E">
        <w:rPr>
          <w:rFonts w:ascii="Arial" w:hAnsi="Arial" w:cs="Arial"/>
          <w:i/>
          <w:iCs/>
          <w:sz w:val="18"/>
          <w:szCs w:val="18"/>
          <w:lang w:val="en-GB"/>
        </w:rPr>
        <w:t xml:space="preserve"> and methods used.</w:t>
      </w:r>
    </w:p>
    <w:p w14:paraId="109130DF" w14:textId="01FA1055" w:rsidR="00F7406B" w:rsidRPr="00BD53A4" w:rsidRDefault="00F7406B" w:rsidP="00B1352F">
      <w:pPr>
        <w:pStyle w:val="TextArial10pt"/>
        <w:jc w:val="both"/>
        <w:rPr>
          <w:lang w:val="en-GB"/>
        </w:rPr>
      </w:pPr>
    </w:p>
    <w:p w14:paraId="04F4CB19" w14:textId="0931EA1C" w:rsidR="00AD6F44" w:rsidRPr="00BD53A4" w:rsidRDefault="00AD6F44" w:rsidP="00AD6F44">
      <w:pPr>
        <w:pStyle w:val="HeadlineArial12pt"/>
        <w:jc w:val="both"/>
        <w:rPr>
          <w:b/>
          <w:lang w:val="en-GB"/>
        </w:rPr>
      </w:pPr>
      <w:r w:rsidRPr="00BD53A4">
        <w:rPr>
          <w:b/>
          <w:lang w:val="en-GB"/>
        </w:rPr>
        <w:t>Case study</w:t>
      </w:r>
    </w:p>
    <w:p w14:paraId="5D267B0F" w14:textId="16D812BA" w:rsidR="00B313F8" w:rsidRDefault="000C1BE1" w:rsidP="00B313F8">
      <w:pPr>
        <w:pStyle w:val="HeadlineArial12pt"/>
        <w:jc w:val="both"/>
        <w:rPr>
          <w:b/>
          <w:bCs/>
          <w:sz w:val="20"/>
          <w:szCs w:val="20"/>
          <w:lang w:val="en-GB"/>
        </w:rPr>
      </w:pPr>
      <w:r>
        <w:rPr>
          <w:b/>
          <w:bCs/>
          <w:sz w:val="20"/>
          <w:szCs w:val="20"/>
          <w:lang w:val="en-GB"/>
        </w:rPr>
        <w:t>Details</w:t>
      </w:r>
    </w:p>
    <w:p w14:paraId="2BE2AEB2" w14:textId="77F74220" w:rsidR="00F06C20" w:rsidRDefault="00A06977" w:rsidP="00F06C20">
      <w:pPr>
        <w:pStyle w:val="HeadlineArial12pt"/>
        <w:jc w:val="both"/>
        <w:rPr>
          <w:bCs/>
          <w:sz w:val="20"/>
          <w:lang w:val="en-GB"/>
        </w:rPr>
      </w:pPr>
      <w:r>
        <w:rPr>
          <w:bCs/>
          <w:sz w:val="20"/>
          <w:lang w:val="en-GB"/>
        </w:rPr>
        <w:t xml:space="preserve">A tubeplate </w:t>
      </w:r>
      <w:r w:rsidR="003325CF">
        <w:rPr>
          <w:bCs/>
          <w:sz w:val="20"/>
          <w:lang w:val="en-GB"/>
        </w:rPr>
        <w:t xml:space="preserve">is </w:t>
      </w:r>
      <w:r w:rsidR="00D53ED8" w:rsidRPr="00F06C20">
        <w:rPr>
          <w:bCs/>
          <w:sz w:val="20"/>
          <w:lang w:val="en-GB"/>
        </w:rPr>
        <w:t xml:space="preserve">a cylindrical component which has 37 </w:t>
      </w:r>
      <w:proofErr w:type="spellStart"/>
      <w:r w:rsidR="00137406">
        <w:rPr>
          <w:bCs/>
          <w:sz w:val="20"/>
          <w:lang w:val="en-GB"/>
        </w:rPr>
        <w:t>equispaced</w:t>
      </w:r>
      <w:proofErr w:type="spellEnd"/>
      <w:r w:rsidR="00137406">
        <w:rPr>
          <w:bCs/>
          <w:sz w:val="20"/>
          <w:lang w:val="en-GB"/>
        </w:rPr>
        <w:t xml:space="preserve"> </w:t>
      </w:r>
      <w:proofErr w:type="spellStart"/>
      <w:r w:rsidR="00D53ED8" w:rsidRPr="00F06C20">
        <w:rPr>
          <w:bCs/>
          <w:sz w:val="20"/>
          <w:lang w:val="en-GB"/>
        </w:rPr>
        <w:t>tubeholes</w:t>
      </w:r>
      <w:proofErr w:type="spellEnd"/>
      <w:r w:rsidR="00137406">
        <w:rPr>
          <w:bCs/>
          <w:sz w:val="20"/>
          <w:lang w:val="en-GB"/>
        </w:rPr>
        <w:t>,</w:t>
      </w:r>
      <w:r w:rsidR="000C558C">
        <w:rPr>
          <w:bCs/>
          <w:sz w:val="20"/>
          <w:lang w:val="en-GB"/>
        </w:rPr>
        <w:t xml:space="preserve"> </w:t>
      </w:r>
      <w:r w:rsidR="00D242DF">
        <w:rPr>
          <w:bCs/>
          <w:sz w:val="20"/>
          <w:lang w:val="en-GB"/>
        </w:rPr>
        <w:t xml:space="preserve">as shown in the </w:t>
      </w:r>
      <w:r w:rsidR="00C90C0A">
        <w:rPr>
          <w:bCs/>
          <w:sz w:val="20"/>
          <w:lang w:val="en-GB"/>
        </w:rPr>
        <w:t xml:space="preserve">representative </w:t>
      </w:r>
      <w:r w:rsidR="00862F17">
        <w:rPr>
          <w:bCs/>
          <w:sz w:val="20"/>
          <w:lang w:val="en-GB"/>
        </w:rPr>
        <w:t>FE</w:t>
      </w:r>
      <w:r w:rsidR="00D242DF">
        <w:rPr>
          <w:bCs/>
          <w:sz w:val="20"/>
          <w:lang w:val="en-GB"/>
        </w:rPr>
        <w:t xml:space="preserve"> models in Figure 2</w:t>
      </w:r>
      <w:r w:rsidR="00F06C20" w:rsidRPr="00F06C20">
        <w:rPr>
          <w:bCs/>
          <w:sz w:val="20"/>
          <w:lang w:val="en-GB"/>
        </w:rPr>
        <w:t xml:space="preserve">. The failure mechanism </w:t>
      </w:r>
      <w:r w:rsidR="00137406">
        <w:rPr>
          <w:bCs/>
          <w:sz w:val="20"/>
          <w:lang w:val="en-GB"/>
        </w:rPr>
        <w:t xml:space="preserve">is </w:t>
      </w:r>
      <w:r w:rsidR="00F06C20" w:rsidRPr="00F06C20">
        <w:rPr>
          <w:bCs/>
          <w:sz w:val="20"/>
          <w:lang w:val="en-GB"/>
        </w:rPr>
        <w:t xml:space="preserve">creep-fatigue, </w:t>
      </w:r>
      <w:r w:rsidR="00137406">
        <w:rPr>
          <w:bCs/>
          <w:sz w:val="20"/>
          <w:lang w:val="en-GB"/>
        </w:rPr>
        <w:t xml:space="preserve">driven by </w:t>
      </w:r>
      <w:r w:rsidR="00F06C20" w:rsidRPr="00F06C20">
        <w:rPr>
          <w:bCs/>
          <w:sz w:val="20"/>
          <w:lang w:val="en-GB"/>
        </w:rPr>
        <w:t xml:space="preserve">large thermal transients and over-heating due to tube restrictions. </w:t>
      </w:r>
      <w:r w:rsidR="00137406">
        <w:rPr>
          <w:bCs/>
          <w:sz w:val="20"/>
          <w:lang w:val="en-GB"/>
        </w:rPr>
        <w:t>T</w:t>
      </w:r>
      <w:r w:rsidR="00F06C20" w:rsidRPr="00F06C20">
        <w:rPr>
          <w:bCs/>
          <w:sz w:val="20"/>
          <w:lang w:val="en-GB"/>
        </w:rPr>
        <w:t xml:space="preserve">wo separate FE geometries </w:t>
      </w:r>
      <w:r w:rsidR="009D2E93">
        <w:rPr>
          <w:bCs/>
          <w:sz w:val="20"/>
          <w:lang w:val="en-GB"/>
        </w:rPr>
        <w:t>are</w:t>
      </w:r>
      <w:r w:rsidR="00F06C20" w:rsidRPr="00F06C20">
        <w:rPr>
          <w:bCs/>
          <w:sz w:val="20"/>
          <w:lang w:val="en-GB"/>
        </w:rPr>
        <w:t xml:space="preserve"> used</w:t>
      </w:r>
      <w:r w:rsidR="00D47CBF">
        <w:rPr>
          <w:bCs/>
          <w:sz w:val="20"/>
          <w:lang w:val="en-GB"/>
        </w:rPr>
        <w:t xml:space="preserve"> for modelling</w:t>
      </w:r>
      <w:r w:rsidR="00F06C20" w:rsidRPr="00F06C20">
        <w:rPr>
          <w:bCs/>
          <w:sz w:val="20"/>
          <w:lang w:val="en-GB"/>
        </w:rPr>
        <w:t xml:space="preserve">: a sixth model (Figure </w:t>
      </w:r>
      <w:r w:rsidR="00137406">
        <w:rPr>
          <w:bCs/>
          <w:sz w:val="20"/>
          <w:lang w:val="en-GB"/>
        </w:rPr>
        <w:t>2</w:t>
      </w:r>
      <w:r w:rsidR="00F06C20" w:rsidRPr="00F06C20">
        <w:rPr>
          <w:bCs/>
          <w:sz w:val="20"/>
          <w:lang w:val="en-GB"/>
        </w:rPr>
        <w:t>a) for transient</w:t>
      </w:r>
      <w:r w:rsidR="0064546B">
        <w:rPr>
          <w:bCs/>
          <w:sz w:val="20"/>
          <w:lang w:val="en-GB"/>
        </w:rPr>
        <w:t xml:space="preserve"> loads</w:t>
      </w:r>
      <w:r w:rsidR="00F06C20" w:rsidRPr="00F06C20">
        <w:rPr>
          <w:bCs/>
          <w:sz w:val="20"/>
          <w:lang w:val="en-GB"/>
        </w:rPr>
        <w:t xml:space="preserve"> and a full model (Figure</w:t>
      </w:r>
      <w:r w:rsidR="00137406">
        <w:rPr>
          <w:bCs/>
          <w:sz w:val="20"/>
          <w:lang w:val="en-GB"/>
        </w:rPr>
        <w:t xml:space="preserve"> 2</w:t>
      </w:r>
      <w:r w:rsidR="00F06C20" w:rsidRPr="00F06C20">
        <w:rPr>
          <w:bCs/>
          <w:sz w:val="20"/>
          <w:lang w:val="en-GB"/>
        </w:rPr>
        <w:t>b) for steady-</w:t>
      </w:r>
      <w:r w:rsidR="001F7014">
        <w:rPr>
          <w:bCs/>
          <w:sz w:val="20"/>
          <w:lang w:val="en-GB"/>
        </w:rPr>
        <w:t xml:space="preserve">state </w:t>
      </w:r>
      <w:r w:rsidR="00F06C20" w:rsidRPr="00F06C20">
        <w:rPr>
          <w:bCs/>
          <w:sz w:val="20"/>
          <w:lang w:val="en-GB"/>
        </w:rPr>
        <w:t>operation</w:t>
      </w:r>
      <w:r w:rsidR="0064546B">
        <w:rPr>
          <w:bCs/>
          <w:sz w:val="20"/>
          <w:lang w:val="en-GB"/>
        </w:rPr>
        <w:t>.</w:t>
      </w:r>
      <w:r w:rsidR="00FB1F59">
        <w:rPr>
          <w:bCs/>
          <w:sz w:val="20"/>
          <w:lang w:val="en-GB"/>
        </w:rPr>
        <w:t xml:space="preserve"> A typical </w:t>
      </w:r>
      <w:r w:rsidR="00C260C9">
        <w:rPr>
          <w:bCs/>
          <w:sz w:val="20"/>
          <w:lang w:val="en-GB"/>
        </w:rPr>
        <w:t xml:space="preserve">stress-strain </w:t>
      </w:r>
      <w:r w:rsidR="00FB1F59">
        <w:rPr>
          <w:bCs/>
          <w:sz w:val="20"/>
          <w:lang w:val="en-GB"/>
        </w:rPr>
        <w:t xml:space="preserve">hysteresis cycle for a </w:t>
      </w:r>
      <w:proofErr w:type="spellStart"/>
      <w:r w:rsidR="00FB1F59">
        <w:rPr>
          <w:bCs/>
          <w:sz w:val="20"/>
          <w:lang w:val="en-GB"/>
        </w:rPr>
        <w:t>tubehole</w:t>
      </w:r>
      <w:proofErr w:type="spellEnd"/>
      <w:r w:rsidR="00FB1F59">
        <w:rPr>
          <w:bCs/>
          <w:sz w:val="20"/>
          <w:lang w:val="en-GB"/>
        </w:rPr>
        <w:t xml:space="preserve"> at its surface is shown schematically in Figure 3</w:t>
      </w:r>
      <w:r w:rsidR="008167E8">
        <w:rPr>
          <w:bCs/>
          <w:sz w:val="20"/>
          <w:lang w:val="en-GB"/>
        </w:rPr>
        <w:t>.</w:t>
      </w:r>
    </w:p>
    <w:p w14:paraId="7DE29747" w14:textId="77777777" w:rsidR="00243C82" w:rsidRDefault="00243C82" w:rsidP="00F06C20">
      <w:pPr>
        <w:pStyle w:val="HeadlineArial12pt"/>
        <w:jc w:val="both"/>
        <w:rPr>
          <w:bCs/>
          <w:sz w:val="20"/>
          <w:lang w:val="en-GB"/>
        </w:rPr>
      </w:pPr>
    </w:p>
    <w:p w14:paraId="14A62F9E" w14:textId="467D705A" w:rsidR="007A1D55" w:rsidRDefault="007A1D55" w:rsidP="00200695">
      <w:pPr>
        <w:pStyle w:val="HeadlineArial12pt"/>
        <w:jc w:val="both"/>
        <w:rPr>
          <w:bCs/>
          <w:sz w:val="20"/>
          <w:lang w:val="en-GB"/>
        </w:rPr>
      </w:pPr>
    </w:p>
    <w:p w14:paraId="621376E3" w14:textId="77777777" w:rsidR="007A1D55" w:rsidRDefault="007A1D55" w:rsidP="007A1D55">
      <w:pPr>
        <w:jc w:val="center"/>
        <w:rPr>
          <w:rFonts w:ascii="Arial" w:hAnsi="Arial" w:cs="Arial"/>
          <w:i/>
          <w:iCs/>
          <w:sz w:val="18"/>
          <w:szCs w:val="18"/>
        </w:rPr>
      </w:pPr>
      <w:r>
        <w:rPr>
          <w:rFonts w:ascii="Arial" w:hAnsi="Arial" w:cs="Arial"/>
          <w:i/>
          <w:iCs/>
          <w:noProof/>
          <w:sz w:val="18"/>
          <w:szCs w:val="18"/>
        </w:rPr>
        <w:drawing>
          <wp:inline distT="0" distB="0" distL="0" distR="0" wp14:anchorId="5AD77E3B" wp14:editId="2E625D9B">
            <wp:extent cx="5112141" cy="2350477"/>
            <wp:effectExtent l="0" t="0" r="0" b="0"/>
            <wp:docPr id="11" name="Picture 11" descr="A picture contain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e fig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2924" cy="2433598"/>
                    </a:xfrm>
                    <a:prstGeom prst="rect">
                      <a:avLst/>
                    </a:prstGeom>
                  </pic:spPr>
                </pic:pic>
              </a:graphicData>
            </a:graphic>
          </wp:inline>
        </w:drawing>
      </w:r>
    </w:p>
    <w:p w14:paraId="554C1020" w14:textId="4FB6BC79" w:rsidR="007A1D55" w:rsidRDefault="007A1D55" w:rsidP="007A1D55">
      <w:pPr>
        <w:jc w:val="center"/>
        <w:rPr>
          <w:rFonts w:ascii="Arial" w:hAnsi="Arial" w:cs="Arial"/>
          <w:i/>
          <w:iCs/>
          <w:sz w:val="18"/>
          <w:szCs w:val="18"/>
          <w:lang w:val="en-GB"/>
        </w:rPr>
      </w:pPr>
      <w:r w:rsidRPr="00B22B1C">
        <w:rPr>
          <w:rFonts w:ascii="Arial" w:hAnsi="Arial" w:cs="Arial"/>
          <w:i/>
          <w:iCs/>
          <w:sz w:val="18"/>
          <w:szCs w:val="18"/>
          <w:lang w:val="en-GB"/>
        </w:rPr>
        <w:t xml:space="preserve">Figure </w:t>
      </w:r>
      <w:r w:rsidR="00F111AD">
        <w:rPr>
          <w:rFonts w:ascii="Arial" w:hAnsi="Arial" w:cs="Arial"/>
          <w:i/>
          <w:iCs/>
          <w:sz w:val="18"/>
          <w:szCs w:val="18"/>
          <w:lang w:val="en-GB"/>
        </w:rPr>
        <w:t>2</w:t>
      </w:r>
      <w:r w:rsidRPr="00B22B1C">
        <w:rPr>
          <w:rFonts w:ascii="Arial" w:hAnsi="Arial" w:cs="Arial"/>
          <w:i/>
          <w:iCs/>
          <w:sz w:val="18"/>
          <w:szCs w:val="18"/>
          <w:lang w:val="en-GB"/>
        </w:rPr>
        <w:t xml:space="preserve"> Tube plate component (a) discretised 1/6th FE model (b) full FE model with 37 holes.</w:t>
      </w:r>
    </w:p>
    <w:p w14:paraId="30694B18" w14:textId="5272A917" w:rsidR="00AA3765" w:rsidRDefault="00AA3765" w:rsidP="007A1D55">
      <w:pPr>
        <w:jc w:val="center"/>
        <w:rPr>
          <w:rFonts w:ascii="Arial" w:hAnsi="Arial" w:cs="Arial"/>
          <w:i/>
          <w:iCs/>
          <w:sz w:val="18"/>
          <w:szCs w:val="18"/>
          <w:lang w:val="en-GB"/>
        </w:rPr>
      </w:pPr>
    </w:p>
    <w:p w14:paraId="02D17FDE" w14:textId="77777777" w:rsidR="001B6EDD" w:rsidRDefault="001B6EDD" w:rsidP="00AA3765">
      <w:pPr>
        <w:jc w:val="center"/>
        <w:rPr>
          <w:rFonts w:ascii="Arial" w:hAnsi="Arial" w:cs="Arial"/>
          <w:i/>
          <w:iCs/>
          <w:sz w:val="18"/>
          <w:szCs w:val="18"/>
          <w:lang w:val="en-GB"/>
        </w:rPr>
      </w:pPr>
    </w:p>
    <w:p w14:paraId="73F67B5B" w14:textId="77777777" w:rsidR="001B6EDD" w:rsidRDefault="001B6EDD" w:rsidP="00AA3765">
      <w:pPr>
        <w:jc w:val="center"/>
        <w:rPr>
          <w:rFonts w:ascii="Arial" w:hAnsi="Arial" w:cs="Arial"/>
          <w:i/>
          <w:iCs/>
          <w:sz w:val="18"/>
          <w:szCs w:val="18"/>
          <w:lang w:val="en-GB"/>
        </w:rPr>
      </w:pPr>
    </w:p>
    <w:p w14:paraId="02BEA697" w14:textId="77777777" w:rsidR="001A3557" w:rsidRDefault="001A3557" w:rsidP="00D1456B">
      <w:pPr>
        <w:rPr>
          <w:rFonts w:ascii="Arial" w:hAnsi="Arial" w:cs="Arial"/>
          <w:i/>
          <w:iCs/>
          <w:sz w:val="18"/>
          <w:szCs w:val="18"/>
          <w:lang w:val="en-GB"/>
        </w:rPr>
      </w:pPr>
    </w:p>
    <w:p w14:paraId="70EB4A3C" w14:textId="77777777" w:rsidR="009207D1" w:rsidRDefault="009207D1" w:rsidP="00AA3765">
      <w:pPr>
        <w:jc w:val="center"/>
        <w:rPr>
          <w:rFonts w:ascii="Arial" w:hAnsi="Arial" w:cs="Arial"/>
          <w:i/>
          <w:iCs/>
          <w:sz w:val="18"/>
          <w:szCs w:val="18"/>
          <w:lang w:val="en-GB"/>
        </w:rPr>
      </w:pPr>
    </w:p>
    <w:p w14:paraId="5694CB81" w14:textId="082790D1" w:rsidR="00AA3765" w:rsidRPr="00F06C20" w:rsidRDefault="00AA3765" w:rsidP="00AA3765">
      <w:pPr>
        <w:jc w:val="center"/>
        <w:rPr>
          <w:rFonts w:ascii="Arial" w:hAnsi="Arial" w:cs="Arial"/>
          <w:i/>
          <w:iCs/>
          <w:sz w:val="18"/>
          <w:szCs w:val="18"/>
          <w:lang w:val="en-GB"/>
        </w:rPr>
      </w:pPr>
      <w:r>
        <w:rPr>
          <w:rFonts w:ascii="Arial" w:hAnsi="Arial" w:cs="Arial"/>
          <w:i/>
          <w:iCs/>
          <w:noProof/>
          <w:sz w:val="18"/>
          <w:szCs w:val="18"/>
        </w:rPr>
        <w:drawing>
          <wp:inline distT="0" distB="0" distL="0" distR="0" wp14:anchorId="09C8BCC0" wp14:editId="3B320209">
            <wp:extent cx="3389056" cy="1994535"/>
            <wp:effectExtent l="0" t="0" r="1905" b="571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ep cur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1062" cy="2013371"/>
                    </a:xfrm>
                    <a:prstGeom prst="rect">
                      <a:avLst/>
                    </a:prstGeom>
                  </pic:spPr>
                </pic:pic>
              </a:graphicData>
            </a:graphic>
          </wp:inline>
        </w:drawing>
      </w:r>
    </w:p>
    <w:p w14:paraId="0D5BBF9D" w14:textId="74C5A78F" w:rsidR="0004683F" w:rsidRPr="008F5990" w:rsidRDefault="00AA3765" w:rsidP="008F5990">
      <w:pPr>
        <w:jc w:val="center"/>
        <w:rPr>
          <w:rFonts w:ascii="Arial" w:hAnsi="Arial" w:cs="Arial"/>
          <w:i/>
          <w:iCs/>
          <w:sz w:val="18"/>
          <w:szCs w:val="18"/>
          <w:lang w:val="en-GB"/>
        </w:rPr>
      </w:pPr>
      <w:r w:rsidRPr="00B22B1C">
        <w:rPr>
          <w:rFonts w:ascii="Arial" w:hAnsi="Arial" w:cs="Arial"/>
          <w:i/>
          <w:iCs/>
          <w:sz w:val="18"/>
          <w:szCs w:val="18"/>
          <w:lang w:val="en-GB"/>
        </w:rPr>
        <w:t xml:space="preserve">Figure </w:t>
      </w:r>
      <w:r>
        <w:rPr>
          <w:rFonts w:ascii="Arial" w:hAnsi="Arial" w:cs="Arial"/>
          <w:i/>
          <w:iCs/>
          <w:sz w:val="18"/>
          <w:szCs w:val="18"/>
          <w:lang w:val="en-GB"/>
        </w:rPr>
        <w:t>3</w:t>
      </w:r>
      <w:r w:rsidRPr="00B22B1C">
        <w:rPr>
          <w:rFonts w:ascii="Arial" w:hAnsi="Arial" w:cs="Arial"/>
          <w:i/>
          <w:iCs/>
          <w:sz w:val="18"/>
          <w:szCs w:val="18"/>
          <w:lang w:val="en-GB"/>
        </w:rPr>
        <w:t xml:space="preserve"> Schematic of a typical stress-strain (</w:t>
      </w:r>
      <w:r w:rsidRPr="00CB2271">
        <w:rPr>
          <w:rFonts w:ascii="Arial" w:hAnsi="Arial" w:cs="Arial"/>
          <w:i/>
          <w:iCs/>
          <w:sz w:val="18"/>
          <w:szCs w:val="18"/>
        </w:rPr>
        <w:t>σ</w:t>
      </w:r>
      <w:r w:rsidRPr="00B22B1C">
        <w:rPr>
          <w:rFonts w:ascii="Arial" w:hAnsi="Arial" w:cs="Arial"/>
          <w:i/>
          <w:iCs/>
          <w:sz w:val="18"/>
          <w:szCs w:val="18"/>
          <w:lang w:val="en-GB"/>
        </w:rPr>
        <w:t>-</w:t>
      </w:r>
      <w:r w:rsidRPr="00CB2271">
        <w:rPr>
          <w:rFonts w:ascii="Arial" w:hAnsi="Arial" w:cs="Arial"/>
          <w:i/>
          <w:iCs/>
          <w:sz w:val="18"/>
          <w:szCs w:val="18"/>
        </w:rPr>
        <w:t>ε</w:t>
      </w:r>
      <w:r w:rsidRPr="00B22B1C">
        <w:rPr>
          <w:rFonts w:ascii="Arial" w:hAnsi="Arial" w:cs="Arial"/>
          <w:i/>
          <w:iCs/>
          <w:sz w:val="18"/>
          <w:szCs w:val="18"/>
          <w:lang w:val="en-GB"/>
        </w:rPr>
        <w:t xml:space="preserve">) hysteresis cycle for a point located on the surface of a </w:t>
      </w:r>
      <w:proofErr w:type="spellStart"/>
      <w:r w:rsidRPr="00B22B1C">
        <w:rPr>
          <w:rFonts w:ascii="Arial" w:hAnsi="Arial" w:cs="Arial"/>
          <w:i/>
          <w:iCs/>
          <w:sz w:val="18"/>
          <w:szCs w:val="18"/>
          <w:lang w:val="en-GB"/>
        </w:rPr>
        <w:t>tubehole</w:t>
      </w:r>
      <w:proofErr w:type="spellEnd"/>
      <w:r w:rsidRPr="00B22B1C">
        <w:rPr>
          <w:rFonts w:ascii="Arial" w:hAnsi="Arial" w:cs="Arial"/>
          <w:i/>
          <w:iCs/>
          <w:sz w:val="18"/>
          <w:szCs w:val="18"/>
          <w:lang w:val="en-GB"/>
        </w:rPr>
        <w:t xml:space="preserve"> going through</w:t>
      </w:r>
      <w:r w:rsidRPr="00647CDB">
        <w:rPr>
          <w:rFonts w:ascii="Arial" w:hAnsi="Arial" w:cs="Arial"/>
          <w:i/>
          <w:iCs/>
          <w:sz w:val="18"/>
          <w:szCs w:val="18"/>
          <w:lang w:val="en-GB"/>
        </w:rPr>
        <w:t xml:space="preserve"> RT-SU cycle (RT = Reactor Trip</w:t>
      </w:r>
      <w:r>
        <w:rPr>
          <w:rFonts w:ascii="Arial" w:hAnsi="Arial" w:cs="Arial"/>
          <w:i/>
          <w:iCs/>
          <w:sz w:val="18"/>
          <w:szCs w:val="18"/>
          <w:lang w:val="en-GB"/>
        </w:rPr>
        <w:t xml:space="preserve">, </w:t>
      </w:r>
      <w:r w:rsidRPr="00647CDB">
        <w:rPr>
          <w:rFonts w:ascii="Arial" w:hAnsi="Arial" w:cs="Arial"/>
          <w:i/>
          <w:iCs/>
          <w:sz w:val="18"/>
          <w:szCs w:val="18"/>
          <w:lang w:val="en-GB"/>
        </w:rPr>
        <w:t>SU = Start-up).</w:t>
      </w:r>
    </w:p>
    <w:p w14:paraId="5C4AF499" w14:textId="6D61FC51" w:rsidR="00CF6285" w:rsidRDefault="0032412A" w:rsidP="00CF6285">
      <w:pPr>
        <w:pStyle w:val="HeadlineArial12pt"/>
        <w:jc w:val="both"/>
        <w:rPr>
          <w:b/>
          <w:bCs/>
          <w:sz w:val="20"/>
          <w:szCs w:val="20"/>
          <w:lang w:val="en-GB"/>
        </w:rPr>
      </w:pPr>
      <w:r>
        <w:rPr>
          <w:b/>
          <w:bCs/>
          <w:sz w:val="20"/>
          <w:szCs w:val="20"/>
          <w:lang w:val="en-GB"/>
        </w:rPr>
        <w:t>Material Properties</w:t>
      </w:r>
    </w:p>
    <w:p w14:paraId="74D8F2A0" w14:textId="1D24C8A8" w:rsidR="00200695" w:rsidRDefault="003958E3" w:rsidP="00200695">
      <w:pPr>
        <w:pStyle w:val="HeadlineArial12pt"/>
        <w:jc w:val="both"/>
        <w:rPr>
          <w:bCs/>
          <w:sz w:val="20"/>
          <w:lang w:val="en-GB"/>
        </w:rPr>
      </w:pPr>
      <w:r>
        <w:rPr>
          <w:bCs/>
          <w:sz w:val="20"/>
          <w:lang w:val="en-GB"/>
        </w:rPr>
        <w:t>The tubeplate</w:t>
      </w:r>
      <w:r w:rsidR="0004683F">
        <w:rPr>
          <w:bCs/>
          <w:sz w:val="20"/>
          <w:lang w:val="en-GB"/>
        </w:rPr>
        <w:t xml:space="preserve"> is </w:t>
      </w:r>
      <w:r w:rsidR="00ED2C4D" w:rsidRPr="002E14DB">
        <w:rPr>
          <w:bCs/>
          <w:sz w:val="20"/>
          <w:lang w:val="en-GB"/>
        </w:rPr>
        <w:t>forged</w:t>
      </w:r>
      <w:r w:rsidR="00ED2C4D">
        <w:rPr>
          <w:bCs/>
          <w:sz w:val="20"/>
          <w:lang w:val="en-GB"/>
        </w:rPr>
        <w:t xml:space="preserve"> </w:t>
      </w:r>
      <w:r w:rsidR="00386547">
        <w:rPr>
          <w:bCs/>
          <w:sz w:val="20"/>
          <w:lang w:val="en-GB"/>
        </w:rPr>
        <w:t xml:space="preserve">from </w:t>
      </w:r>
      <w:r w:rsidR="00ED2C4D">
        <w:rPr>
          <w:bCs/>
          <w:sz w:val="20"/>
          <w:lang w:val="en-GB"/>
        </w:rPr>
        <w:t xml:space="preserve">316H stainless steel, with a composition as shown in Table 1 </w:t>
      </w:r>
      <w:r w:rsidR="00BD65AA">
        <w:rPr>
          <w:bCs/>
          <w:sz w:val="20"/>
          <w:lang w:val="en-GB"/>
        </w:rPr>
        <w:t>[1</w:t>
      </w:r>
      <w:r w:rsidR="00475A7C">
        <w:rPr>
          <w:bCs/>
          <w:sz w:val="20"/>
          <w:lang w:val="en-GB"/>
        </w:rPr>
        <w:t>7</w:t>
      </w:r>
      <w:r w:rsidR="00BD65AA">
        <w:rPr>
          <w:bCs/>
          <w:sz w:val="20"/>
          <w:lang w:val="en-GB"/>
        </w:rPr>
        <w:t>].</w:t>
      </w:r>
      <w:r w:rsidR="009076D6">
        <w:rPr>
          <w:bCs/>
          <w:sz w:val="20"/>
          <w:lang w:val="en-GB"/>
        </w:rPr>
        <w:t xml:space="preserve"> Creep</w:t>
      </w:r>
      <w:r w:rsidR="00A753A3">
        <w:rPr>
          <w:bCs/>
          <w:sz w:val="20"/>
          <w:lang w:val="en-GB"/>
        </w:rPr>
        <w:t xml:space="preserve">, </w:t>
      </w:r>
      <w:proofErr w:type="gramStart"/>
      <w:r w:rsidR="00A753A3">
        <w:rPr>
          <w:bCs/>
          <w:sz w:val="20"/>
          <w:lang w:val="en-GB"/>
        </w:rPr>
        <w:t>fatigue</w:t>
      </w:r>
      <w:proofErr w:type="gramEnd"/>
      <w:r w:rsidR="009076D6">
        <w:rPr>
          <w:bCs/>
          <w:sz w:val="20"/>
          <w:lang w:val="en-GB"/>
        </w:rPr>
        <w:t xml:space="preserve"> and other m</w:t>
      </w:r>
      <w:r w:rsidR="00D47DD2">
        <w:rPr>
          <w:bCs/>
          <w:sz w:val="20"/>
          <w:lang w:val="en-GB"/>
        </w:rPr>
        <w:t>echanical and material</w:t>
      </w:r>
      <w:r w:rsidR="009076D6">
        <w:rPr>
          <w:bCs/>
          <w:sz w:val="20"/>
          <w:lang w:val="en-GB"/>
        </w:rPr>
        <w:t xml:space="preserve"> </w:t>
      </w:r>
      <w:r w:rsidR="001B283B">
        <w:rPr>
          <w:bCs/>
          <w:sz w:val="20"/>
          <w:lang w:val="en-GB"/>
        </w:rPr>
        <w:t xml:space="preserve">properties for this material grade were </w:t>
      </w:r>
      <w:r w:rsidR="00286C04">
        <w:rPr>
          <w:bCs/>
          <w:sz w:val="20"/>
          <w:lang w:val="en-GB"/>
        </w:rPr>
        <w:t xml:space="preserve">mainly </w:t>
      </w:r>
      <w:r w:rsidR="001B283B">
        <w:rPr>
          <w:bCs/>
          <w:sz w:val="20"/>
          <w:lang w:val="en-GB"/>
        </w:rPr>
        <w:t>sourced from [1</w:t>
      </w:r>
      <w:r w:rsidR="00E21545">
        <w:rPr>
          <w:bCs/>
          <w:sz w:val="20"/>
          <w:lang w:val="en-GB"/>
        </w:rPr>
        <w:t>8</w:t>
      </w:r>
      <w:r w:rsidR="001B283B">
        <w:rPr>
          <w:bCs/>
          <w:sz w:val="20"/>
          <w:lang w:val="en-GB"/>
        </w:rPr>
        <w:t>]</w:t>
      </w:r>
      <w:r w:rsidR="00A27749">
        <w:rPr>
          <w:bCs/>
          <w:sz w:val="20"/>
          <w:lang w:val="en-GB"/>
        </w:rPr>
        <w:t>. A</w:t>
      </w:r>
      <w:r w:rsidR="009076D6">
        <w:rPr>
          <w:bCs/>
          <w:sz w:val="20"/>
          <w:lang w:val="en-GB"/>
        </w:rPr>
        <w:t xml:space="preserve">lthough data was limited </w:t>
      </w:r>
      <w:r w:rsidR="00BA1E56">
        <w:rPr>
          <w:bCs/>
          <w:sz w:val="20"/>
          <w:lang w:val="en-GB"/>
        </w:rPr>
        <w:t xml:space="preserve">(partitioned </w:t>
      </w:r>
      <w:r w:rsidR="00A27749">
        <w:rPr>
          <w:bCs/>
          <w:sz w:val="20"/>
          <w:lang w:val="en-GB"/>
        </w:rPr>
        <w:t xml:space="preserve">sample sizes </w:t>
      </w:r>
      <w:r w:rsidR="00B53E39">
        <w:rPr>
          <w:bCs/>
          <w:sz w:val="20"/>
          <w:lang w:val="en-GB"/>
        </w:rPr>
        <w:t>for defined temperat</w:t>
      </w:r>
      <w:r w:rsidR="000C2947">
        <w:rPr>
          <w:bCs/>
          <w:sz w:val="20"/>
          <w:lang w:val="en-GB"/>
        </w:rPr>
        <w:t>u</w:t>
      </w:r>
      <w:r w:rsidR="00B53E39">
        <w:rPr>
          <w:bCs/>
          <w:sz w:val="20"/>
          <w:lang w:val="en-GB"/>
        </w:rPr>
        <w:t xml:space="preserve">re ranges </w:t>
      </w:r>
      <w:r w:rsidR="00BA1E56">
        <w:rPr>
          <w:bCs/>
          <w:sz w:val="20"/>
          <w:lang w:val="en-GB"/>
        </w:rPr>
        <w:t xml:space="preserve">were </w:t>
      </w:r>
      <w:r w:rsidR="00B53E39">
        <w:rPr>
          <w:bCs/>
          <w:sz w:val="20"/>
          <w:lang w:val="en-GB"/>
        </w:rPr>
        <w:t>as few as 7 samples in some cases)</w:t>
      </w:r>
      <w:r w:rsidR="009076D6">
        <w:rPr>
          <w:bCs/>
          <w:sz w:val="20"/>
          <w:lang w:val="en-GB"/>
        </w:rPr>
        <w:t xml:space="preserve">, </w:t>
      </w:r>
      <w:r w:rsidR="001B283B">
        <w:rPr>
          <w:bCs/>
          <w:sz w:val="20"/>
          <w:lang w:val="en-GB"/>
        </w:rPr>
        <w:t>appropriate techniques</w:t>
      </w:r>
      <w:r w:rsidR="009076D6">
        <w:rPr>
          <w:bCs/>
          <w:sz w:val="20"/>
          <w:lang w:val="en-GB"/>
        </w:rPr>
        <w:t xml:space="preserve"> </w:t>
      </w:r>
      <w:r w:rsidR="009076D6" w:rsidRPr="00B16B2F">
        <w:rPr>
          <w:bCs/>
          <w:strike/>
          <w:color w:val="FF0000"/>
          <w:sz w:val="20"/>
          <w:lang w:val="en-GB"/>
        </w:rPr>
        <w:t>were used</w:t>
      </w:r>
      <w:r w:rsidR="009076D6" w:rsidRPr="00B16B2F">
        <w:rPr>
          <w:bCs/>
          <w:color w:val="FF0000"/>
          <w:sz w:val="20"/>
          <w:lang w:val="en-GB"/>
        </w:rPr>
        <w:t xml:space="preserve"> </w:t>
      </w:r>
      <w:r w:rsidR="009076D6">
        <w:rPr>
          <w:bCs/>
          <w:sz w:val="20"/>
          <w:lang w:val="en-GB"/>
        </w:rPr>
        <w:t>for statistical char</w:t>
      </w:r>
      <w:r w:rsidR="00DC4AB0">
        <w:rPr>
          <w:bCs/>
          <w:sz w:val="20"/>
          <w:lang w:val="en-GB"/>
        </w:rPr>
        <w:t>a</w:t>
      </w:r>
      <w:r w:rsidR="009076D6">
        <w:rPr>
          <w:bCs/>
          <w:sz w:val="20"/>
          <w:lang w:val="en-GB"/>
        </w:rPr>
        <w:t xml:space="preserve">cterisation </w:t>
      </w:r>
      <w:r w:rsidR="00920032">
        <w:rPr>
          <w:bCs/>
          <w:sz w:val="20"/>
          <w:lang w:val="en-GB"/>
        </w:rPr>
        <w:t xml:space="preserve">were used, </w:t>
      </w:r>
      <w:r w:rsidR="00321C93">
        <w:rPr>
          <w:bCs/>
          <w:sz w:val="20"/>
          <w:lang w:val="en-GB"/>
        </w:rPr>
        <w:t>as</w:t>
      </w:r>
      <w:r w:rsidR="00E07738">
        <w:rPr>
          <w:bCs/>
          <w:sz w:val="20"/>
          <w:lang w:val="en-GB"/>
        </w:rPr>
        <w:t xml:space="preserve"> outlined in</w:t>
      </w:r>
      <w:r w:rsidR="00200695">
        <w:rPr>
          <w:bCs/>
          <w:sz w:val="20"/>
          <w:lang w:val="en-GB"/>
        </w:rPr>
        <w:t xml:space="preserve"> [1</w:t>
      </w:r>
      <w:r w:rsidR="00475A7C">
        <w:rPr>
          <w:bCs/>
          <w:sz w:val="20"/>
          <w:lang w:val="en-GB"/>
        </w:rPr>
        <w:t>1</w:t>
      </w:r>
      <w:r w:rsidR="00D95FB6">
        <w:rPr>
          <w:bCs/>
          <w:sz w:val="20"/>
          <w:lang w:val="en-GB"/>
        </w:rPr>
        <w:t>-1</w:t>
      </w:r>
      <w:r w:rsidR="00475A7C">
        <w:rPr>
          <w:bCs/>
          <w:sz w:val="20"/>
          <w:lang w:val="en-GB"/>
        </w:rPr>
        <w:t>3</w:t>
      </w:r>
      <w:r w:rsidR="00200695">
        <w:rPr>
          <w:bCs/>
          <w:sz w:val="20"/>
          <w:lang w:val="en-GB"/>
        </w:rPr>
        <w:t>].</w:t>
      </w:r>
    </w:p>
    <w:p w14:paraId="67FB266C" w14:textId="77777777" w:rsidR="00200695" w:rsidRDefault="00200695" w:rsidP="00200695">
      <w:pPr>
        <w:pStyle w:val="HeadlineArial12pt"/>
        <w:jc w:val="both"/>
        <w:rPr>
          <w:bCs/>
          <w:sz w:val="20"/>
          <w:lang w:val="en-GB"/>
        </w:rPr>
      </w:pPr>
    </w:p>
    <w:p w14:paraId="20F174D8" w14:textId="5B8B0C68" w:rsidR="0044330A" w:rsidRPr="00B22B1C" w:rsidRDefault="0044330A" w:rsidP="00A772C8">
      <w:pPr>
        <w:pStyle w:val="HeadlineArial12pt"/>
        <w:jc w:val="center"/>
        <w:rPr>
          <w:rFonts w:eastAsia="SimSun"/>
          <w:i/>
          <w:sz w:val="18"/>
          <w:lang w:val="en-GB"/>
        </w:rPr>
      </w:pPr>
      <w:r w:rsidRPr="00B22B1C">
        <w:rPr>
          <w:rFonts w:eastAsia="SimSun"/>
          <w:i/>
          <w:sz w:val="18"/>
          <w:lang w:val="en-GB"/>
        </w:rPr>
        <w:t>Table 1 Chemical composition of 316H stainless steel (w</w:t>
      </w:r>
      <w:r>
        <w:rPr>
          <w:rFonts w:eastAsia="SimSun"/>
          <w:i/>
          <w:sz w:val="18"/>
          <w:lang w:val="en-GB"/>
        </w:rPr>
        <w:t>eigh</w:t>
      </w:r>
      <w:r w:rsidRPr="00B22B1C">
        <w:rPr>
          <w:rFonts w:eastAsia="SimSun"/>
          <w:i/>
          <w:sz w:val="18"/>
          <w:lang w:val="en-GB"/>
        </w:rPr>
        <w:t>t %) [</w:t>
      </w:r>
      <w:r>
        <w:rPr>
          <w:rFonts w:eastAsia="SimSun"/>
          <w:i/>
          <w:sz w:val="18"/>
          <w:lang w:val="en-GB"/>
        </w:rPr>
        <w:t>1</w:t>
      </w:r>
      <w:r w:rsidR="008A5522">
        <w:rPr>
          <w:rFonts w:eastAsia="SimSun"/>
          <w:i/>
          <w:sz w:val="18"/>
          <w:lang w:val="en-GB"/>
        </w:rPr>
        <w:t>7</w:t>
      </w:r>
      <w:r w:rsidRPr="00E13509">
        <w:rPr>
          <w:rFonts w:eastAsia="SimSun"/>
          <w:i/>
          <w:sz w:val="18"/>
          <w:lang w:val="en-GB"/>
        </w:rPr>
        <w:t>]</w:t>
      </w:r>
      <w:r>
        <w:rPr>
          <w:rFonts w:eastAsia="SimSun"/>
          <w:i/>
          <w:sz w:val="18"/>
          <w:lang w:val="en-GB"/>
        </w:rPr>
        <w:t>.</w:t>
      </w:r>
    </w:p>
    <w:p w14:paraId="6A1C3CFC" w14:textId="77777777" w:rsidR="0044330A" w:rsidRPr="00B22B1C" w:rsidRDefault="0044330A" w:rsidP="00A772C8">
      <w:pPr>
        <w:spacing w:after="0"/>
        <w:jc w:val="center"/>
        <w:rPr>
          <w:rFonts w:ascii="Arial" w:eastAsia="SimSun" w:hAnsi="Arial" w:cs="Arial"/>
          <w:i/>
          <w:sz w:val="18"/>
          <w:szCs w:val="24"/>
          <w:lang w:val="en-GB"/>
        </w:rPr>
      </w:pPr>
    </w:p>
    <w:tbl>
      <w:tblPr>
        <w:tblStyle w:val="TableGrid"/>
        <w:tblW w:w="0" w:type="auto"/>
        <w:tblInd w:w="1262" w:type="dxa"/>
        <w:tblLook w:val="04A0" w:firstRow="1" w:lastRow="0" w:firstColumn="1" w:lastColumn="0" w:noHBand="0" w:noVBand="1"/>
      </w:tblPr>
      <w:tblGrid>
        <w:gridCol w:w="738"/>
        <w:gridCol w:w="778"/>
        <w:gridCol w:w="709"/>
        <w:gridCol w:w="567"/>
        <w:gridCol w:w="675"/>
        <w:gridCol w:w="675"/>
        <w:gridCol w:w="675"/>
        <w:gridCol w:w="675"/>
        <w:gridCol w:w="1483"/>
        <w:gridCol w:w="709"/>
      </w:tblGrid>
      <w:tr w:rsidR="0044330A" w:rsidRPr="006E02AF" w14:paraId="0360D49C" w14:textId="77777777" w:rsidTr="00A772C8">
        <w:tc>
          <w:tcPr>
            <w:tcW w:w="738" w:type="dxa"/>
          </w:tcPr>
          <w:p w14:paraId="585C8A6E" w14:textId="77777777" w:rsidR="0044330A" w:rsidRPr="00D348BF" w:rsidRDefault="0044330A" w:rsidP="00A772C8">
            <w:pPr>
              <w:jc w:val="center"/>
              <w:rPr>
                <w:rFonts w:ascii="Arial" w:hAnsi="Arial" w:cs="Arial"/>
                <w:i/>
                <w:sz w:val="18"/>
                <w:szCs w:val="24"/>
                <w:lang w:val="en-GB" w:eastAsia="ja-JP"/>
              </w:rPr>
            </w:pPr>
            <w:r w:rsidRPr="00D348BF">
              <w:rPr>
                <w:rFonts w:ascii="Arial" w:hAnsi="Arial" w:cs="Arial"/>
                <w:i/>
                <w:sz w:val="18"/>
                <w:szCs w:val="24"/>
                <w:lang w:val="en-GB" w:eastAsia="ja-JP"/>
              </w:rPr>
              <w:t>C</w:t>
            </w:r>
          </w:p>
        </w:tc>
        <w:tc>
          <w:tcPr>
            <w:tcW w:w="778" w:type="dxa"/>
          </w:tcPr>
          <w:p w14:paraId="7137739A" w14:textId="77777777" w:rsidR="0044330A" w:rsidRPr="00D348BF" w:rsidRDefault="0044330A" w:rsidP="00A772C8">
            <w:pPr>
              <w:jc w:val="center"/>
              <w:rPr>
                <w:rFonts w:ascii="Arial" w:hAnsi="Arial" w:cs="Arial"/>
                <w:i/>
                <w:sz w:val="18"/>
                <w:szCs w:val="24"/>
                <w:lang w:val="en-GB" w:eastAsia="ja-JP"/>
              </w:rPr>
            </w:pPr>
            <w:r w:rsidRPr="00D348BF">
              <w:rPr>
                <w:rFonts w:ascii="Arial" w:hAnsi="Arial" w:cs="Arial"/>
                <w:i/>
                <w:sz w:val="18"/>
                <w:szCs w:val="24"/>
                <w:lang w:val="en-GB" w:eastAsia="ja-JP"/>
              </w:rPr>
              <w:t>Cr</w:t>
            </w:r>
          </w:p>
        </w:tc>
        <w:tc>
          <w:tcPr>
            <w:tcW w:w="709" w:type="dxa"/>
          </w:tcPr>
          <w:p w14:paraId="775ACC62" w14:textId="77777777" w:rsidR="0044330A" w:rsidRPr="00D348BF" w:rsidRDefault="0044330A" w:rsidP="00A772C8">
            <w:pPr>
              <w:jc w:val="center"/>
              <w:rPr>
                <w:rFonts w:ascii="Arial" w:hAnsi="Arial" w:cs="Arial"/>
                <w:i/>
                <w:sz w:val="18"/>
                <w:szCs w:val="24"/>
                <w:lang w:val="en-GB" w:eastAsia="ja-JP"/>
              </w:rPr>
            </w:pPr>
            <w:r w:rsidRPr="00D348BF">
              <w:rPr>
                <w:rFonts w:ascii="Arial" w:hAnsi="Arial" w:cs="Arial"/>
                <w:i/>
                <w:sz w:val="18"/>
                <w:szCs w:val="24"/>
                <w:lang w:val="en-GB" w:eastAsia="ja-JP"/>
              </w:rPr>
              <w:t>Ni</w:t>
            </w:r>
          </w:p>
        </w:tc>
        <w:tc>
          <w:tcPr>
            <w:tcW w:w="567" w:type="dxa"/>
          </w:tcPr>
          <w:p w14:paraId="715FCC1A" w14:textId="77777777" w:rsidR="0044330A" w:rsidRPr="00D348BF" w:rsidRDefault="0044330A" w:rsidP="00A772C8">
            <w:pPr>
              <w:jc w:val="center"/>
              <w:rPr>
                <w:rFonts w:ascii="Arial" w:hAnsi="Arial" w:cs="Arial"/>
                <w:i/>
                <w:sz w:val="18"/>
                <w:szCs w:val="24"/>
                <w:lang w:eastAsia="ja-JP"/>
              </w:rPr>
            </w:pPr>
            <w:r>
              <w:rPr>
                <w:rFonts w:ascii="Arial" w:hAnsi="Arial" w:cs="Arial"/>
                <w:i/>
                <w:sz w:val="18"/>
                <w:szCs w:val="24"/>
                <w:lang w:val="en-GB" w:eastAsia="ja-JP"/>
              </w:rPr>
              <w:t>Mo</w:t>
            </w:r>
          </w:p>
        </w:tc>
        <w:tc>
          <w:tcPr>
            <w:tcW w:w="675" w:type="dxa"/>
          </w:tcPr>
          <w:p w14:paraId="0325EF12" w14:textId="77777777" w:rsidR="0044330A" w:rsidRDefault="0044330A" w:rsidP="00A772C8">
            <w:pPr>
              <w:jc w:val="center"/>
              <w:rPr>
                <w:rFonts w:ascii="Arial" w:hAnsi="Arial" w:cs="Arial"/>
                <w:i/>
                <w:sz w:val="18"/>
                <w:szCs w:val="24"/>
                <w:lang w:eastAsia="ja-JP"/>
              </w:rPr>
            </w:pPr>
            <w:r w:rsidRPr="00D348BF">
              <w:rPr>
                <w:rFonts w:ascii="Arial" w:hAnsi="Arial" w:cs="Arial"/>
                <w:i/>
                <w:sz w:val="18"/>
                <w:szCs w:val="24"/>
                <w:lang w:val="en-GB" w:eastAsia="ja-JP"/>
              </w:rPr>
              <w:t>Mn</w:t>
            </w:r>
          </w:p>
        </w:tc>
        <w:tc>
          <w:tcPr>
            <w:tcW w:w="675" w:type="dxa"/>
          </w:tcPr>
          <w:p w14:paraId="61512F1F" w14:textId="77777777" w:rsidR="0044330A" w:rsidRPr="00D348BF" w:rsidRDefault="0044330A" w:rsidP="00A772C8">
            <w:pPr>
              <w:jc w:val="center"/>
              <w:rPr>
                <w:rFonts w:ascii="Arial" w:hAnsi="Arial" w:cs="Arial"/>
                <w:i/>
                <w:sz w:val="18"/>
                <w:szCs w:val="24"/>
                <w:lang w:eastAsia="ja-JP"/>
              </w:rPr>
            </w:pPr>
            <w:r w:rsidRPr="00D348BF">
              <w:rPr>
                <w:rFonts w:ascii="Arial" w:hAnsi="Arial" w:cs="Arial"/>
                <w:i/>
                <w:sz w:val="18"/>
                <w:szCs w:val="24"/>
                <w:lang w:val="en-GB" w:eastAsia="ja-JP"/>
              </w:rPr>
              <w:t>Si</w:t>
            </w:r>
          </w:p>
        </w:tc>
        <w:tc>
          <w:tcPr>
            <w:tcW w:w="675" w:type="dxa"/>
          </w:tcPr>
          <w:p w14:paraId="0289B134" w14:textId="37B0067C" w:rsidR="0044330A" w:rsidRDefault="0044330A" w:rsidP="00A772C8">
            <w:pPr>
              <w:jc w:val="center"/>
              <w:rPr>
                <w:rFonts w:ascii="Arial" w:hAnsi="Arial" w:cs="Arial"/>
                <w:i/>
                <w:sz w:val="18"/>
                <w:szCs w:val="24"/>
                <w:lang w:eastAsia="ja-JP"/>
              </w:rPr>
            </w:pPr>
            <w:r>
              <w:rPr>
                <w:rFonts w:ascii="Arial" w:hAnsi="Arial" w:cs="Arial"/>
                <w:i/>
                <w:sz w:val="18"/>
                <w:szCs w:val="24"/>
                <w:lang w:eastAsia="ja-JP"/>
              </w:rPr>
              <w:t>N</w:t>
            </w:r>
          </w:p>
        </w:tc>
        <w:tc>
          <w:tcPr>
            <w:tcW w:w="675" w:type="dxa"/>
          </w:tcPr>
          <w:p w14:paraId="775FC272" w14:textId="77777777" w:rsidR="0044330A" w:rsidRDefault="0044330A" w:rsidP="00A772C8">
            <w:pPr>
              <w:jc w:val="center"/>
              <w:rPr>
                <w:rFonts w:ascii="Arial" w:hAnsi="Arial" w:cs="Arial"/>
                <w:i/>
                <w:sz w:val="18"/>
                <w:szCs w:val="24"/>
                <w:lang w:eastAsia="ja-JP"/>
              </w:rPr>
            </w:pPr>
            <w:r>
              <w:rPr>
                <w:rFonts w:ascii="Arial" w:hAnsi="Arial" w:cs="Arial"/>
                <w:i/>
                <w:sz w:val="18"/>
                <w:szCs w:val="24"/>
                <w:lang w:eastAsia="ja-JP"/>
              </w:rPr>
              <w:t>Co</w:t>
            </w:r>
          </w:p>
        </w:tc>
        <w:tc>
          <w:tcPr>
            <w:tcW w:w="1483" w:type="dxa"/>
          </w:tcPr>
          <w:p w14:paraId="2FB39637" w14:textId="76F58CD9" w:rsidR="0044330A" w:rsidRDefault="0044330A" w:rsidP="00A772C8">
            <w:pPr>
              <w:jc w:val="center"/>
              <w:rPr>
                <w:rFonts w:ascii="Arial" w:hAnsi="Arial" w:cs="Arial"/>
                <w:i/>
                <w:sz w:val="18"/>
                <w:szCs w:val="24"/>
                <w:lang w:eastAsia="ja-JP"/>
              </w:rPr>
            </w:pPr>
            <w:r>
              <w:rPr>
                <w:rFonts w:ascii="Arial" w:hAnsi="Arial" w:cs="Arial"/>
                <w:i/>
                <w:sz w:val="18"/>
                <w:szCs w:val="24"/>
                <w:lang w:eastAsia="ja-JP"/>
              </w:rPr>
              <w:t>S, P, Al, B, Nb, Sn, Ti, V, W,</w:t>
            </w:r>
          </w:p>
        </w:tc>
        <w:tc>
          <w:tcPr>
            <w:tcW w:w="709" w:type="dxa"/>
          </w:tcPr>
          <w:p w14:paraId="17967DB2" w14:textId="77777777" w:rsidR="0044330A" w:rsidRDefault="0044330A" w:rsidP="00A772C8">
            <w:pPr>
              <w:jc w:val="center"/>
              <w:rPr>
                <w:rFonts w:ascii="Arial" w:hAnsi="Arial" w:cs="Arial"/>
                <w:i/>
                <w:sz w:val="18"/>
                <w:szCs w:val="24"/>
                <w:lang w:eastAsia="ja-JP"/>
              </w:rPr>
            </w:pPr>
            <w:r>
              <w:rPr>
                <w:rFonts w:ascii="Arial" w:hAnsi="Arial" w:cs="Arial"/>
                <w:i/>
                <w:sz w:val="18"/>
                <w:szCs w:val="24"/>
                <w:lang w:eastAsia="ja-JP"/>
              </w:rPr>
              <w:t>Fe</w:t>
            </w:r>
          </w:p>
        </w:tc>
      </w:tr>
      <w:tr w:rsidR="0044330A" w:rsidRPr="00D348BF" w14:paraId="52472B18" w14:textId="77777777" w:rsidTr="00A772C8">
        <w:tc>
          <w:tcPr>
            <w:tcW w:w="738" w:type="dxa"/>
          </w:tcPr>
          <w:p w14:paraId="34C907F7" w14:textId="45295DD0" w:rsidR="0044330A" w:rsidRPr="00D348BF" w:rsidRDefault="0044330A" w:rsidP="00A772C8">
            <w:pPr>
              <w:jc w:val="center"/>
              <w:rPr>
                <w:rFonts w:ascii="Arial" w:hAnsi="Arial" w:cs="Arial"/>
                <w:i/>
                <w:sz w:val="18"/>
                <w:szCs w:val="24"/>
                <w:lang w:val="en-GB" w:eastAsia="ja-JP"/>
              </w:rPr>
            </w:pPr>
            <w:r>
              <w:rPr>
                <w:rFonts w:ascii="Arial" w:hAnsi="Arial" w:cs="Arial"/>
                <w:i/>
                <w:sz w:val="18"/>
                <w:szCs w:val="24"/>
                <w:lang w:val="en-GB" w:eastAsia="ja-JP"/>
              </w:rPr>
              <w:t>0.05</w:t>
            </w:r>
          </w:p>
        </w:tc>
        <w:tc>
          <w:tcPr>
            <w:tcW w:w="778" w:type="dxa"/>
          </w:tcPr>
          <w:p w14:paraId="1F43576A" w14:textId="77777777" w:rsidR="0044330A" w:rsidRPr="00D348BF" w:rsidRDefault="0044330A" w:rsidP="00A772C8">
            <w:pPr>
              <w:jc w:val="center"/>
              <w:rPr>
                <w:rFonts w:ascii="Arial" w:hAnsi="Arial" w:cs="Arial"/>
                <w:i/>
                <w:sz w:val="18"/>
                <w:szCs w:val="24"/>
                <w:lang w:val="en-GB" w:eastAsia="ja-JP"/>
              </w:rPr>
            </w:pPr>
            <w:r>
              <w:rPr>
                <w:rFonts w:ascii="Arial" w:hAnsi="Arial" w:cs="Arial"/>
                <w:i/>
                <w:sz w:val="18"/>
                <w:szCs w:val="24"/>
                <w:lang w:val="en-GB" w:eastAsia="ja-JP"/>
              </w:rPr>
              <w:t>17.4</w:t>
            </w:r>
          </w:p>
        </w:tc>
        <w:tc>
          <w:tcPr>
            <w:tcW w:w="709" w:type="dxa"/>
          </w:tcPr>
          <w:p w14:paraId="757D3853" w14:textId="77777777" w:rsidR="0044330A" w:rsidRPr="00D348BF" w:rsidRDefault="0044330A" w:rsidP="00A772C8">
            <w:pPr>
              <w:jc w:val="center"/>
              <w:rPr>
                <w:rFonts w:ascii="Arial" w:hAnsi="Arial" w:cs="Arial"/>
                <w:i/>
                <w:sz w:val="18"/>
                <w:szCs w:val="24"/>
                <w:lang w:val="en-GB" w:eastAsia="ja-JP"/>
              </w:rPr>
            </w:pPr>
            <w:r>
              <w:rPr>
                <w:rFonts w:ascii="Arial" w:hAnsi="Arial" w:cs="Arial"/>
                <w:i/>
                <w:sz w:val="18"/>
                <w:szCs w:val="24"/>
                <w:lang w:val="en-GB" w:eastAsia="ja-JP"/>
              </w:rPr>
              <w:t>11.6</w:t>
            </w:r>
          </w:p>
        </w:tc>
        <w:tc>
          <w:tcPr>
            <w:tcW w:w="567" w:type="dxa"/>
          </w:tcPr>
          <w:p w14:paraId="5FE6B88B" w14:textId="77777777" w:rsidR="0044330A" w:rsidRDefault="0044330A" w:rsidP="00A772C8">
            <w:pPr>
              <w:jc w:val="center"/>
              <w:rPr>
                <w:rFonts w:ascii="Arial" w:hAnsi="Arial" w:cs="Arial"/>
                <w:i/>
                <w:sz w:val="18"/>
                <w:szCs w:val="24"/>
                <w:lang w:eastAsia="ja-JP"/>
              </w:rPr>
            </w:pPr>
            <w:r>
              <w:rPr>
                <w:rFonts w:ascii="Arial" w:hAnsi="Arial" w:cs="Arial"/>
                <w:i/>
                <w:sz w:val="18"/>
                <w:szCs w:val="24"/>
                <w:lang w:val="en-GB" w:eastAsia="ja-JP"/>
              </w:rPr>
              <w:t>2.42</w:t>
            </w:r>
          </w:p>
        </w:tc>
        <w:tc>
          <w:tcPr>
            <w:tcW w:w="675" w:type="dxa"/>
          </w:tcPr>
          <w:p w14:paraId="31429805" w14:textId="77777777" w:rsidR="0044330A" w:rsidRDefault="0044330A" w:rsidP="00A772C8">
            <w:pPr>
              <w:jc w:val="center"/>
              <w:rPr>
                <w:rFonts w:ascii="Arial" w:hAnsi="Arial" w:cs="Arial"/>
                <w:i/>
                <w:sz w:val="18"/>
                <w:szCs w:val="24"/>
                <w:lang w:eastAsia="ja-JP"/>
              </w:rPr>
            </w:pPr>
            <w:r>
              <w:rPr>
                <w:rFonts w:ascii="Arial" w:hAnsi="Arial" w:cs="Arial"/>
                <w:i/>
                <w:sz w:val="18"/>
                <w:szCs w:val="24"/>
                <w:lang w:val="en-GB" w:eastAsia="ja-JP"/>
              </w:rPr>
              <w:t>1.65</w:t>
            </w:r>
          </w:p>
        </w:tc>
        <w:tc>
          <w:tcPr>
            <w:tcW w:w="675" w:type="dxa"/>
          </w:tcPr>
          <w:p w14:paraId="62CEC464" w14:textId="77777777" w:rsidR="0044330A" w:rsidRDefault="0044330A" w:rsidP="00A772C8">
            <w:pPr>
              <w:jc w:val="center"/>
              <w:rPr>
                <w:rFonts w:ascii="Arial" w:hAnsi="Arial" w:cs="Arial"/>
                <w:i/>
                <w:sz w:val="18"/>
                <w:szCs w:val="24"/>
                <w:lang w:eastAsia="ja-JP"/>
              </w:rPr>
            </w:pPr>
            <w:r w:rsidRPr="00D348BF">
              <w:rPr>
                <w:rFonts w:ascii="Arial" w:hAnsi="Arial" w:cs="Arial"/>
                <w:i/>
                <w:sz w:val="18"/>
                <w:szCs w:val="24"/>
                <w:lang w:val="en-GB" w:eastAsia="ja-JP"/>
              </w:rPr>
              <w:t>0.</w:t>
            </w:r>
            <w:r>
              <w:rPr>
                <w:rFonts w:ascii="Arial" w:hAnsi="Arial" w:cs="Arial"/>
                <w:i/>
                <w:sz w:val="18"/>
                <w:szCs w:val="24"/>
                <w:lang w:val="en-GB" w:eastAsia="ja-JP"/>
              </w:rPr>
              <w:t>58</w:t>
            </w:r>
          </w:p>
        </w:tc>
        <w:tc>
          <w:tcPr>
            <w:tcW w:w="675" w:type="dxa"/>
          </w:tcPr>
          <w:p w14:paraId="31512298" w14:textId="77777777" w:rsidR="0044330A" w:rsidRPr="00D348BF" w:rsidRDefault="0044330A" w:rsidP="00A772C8">
            <w:pPr>
              <w:jc w:val="center"/>
              <w:rPr>
                <w:rFonts w:ascii="Arial" w:hAnsi="Arial" w:cs="Arial"/>
                <w:i/>
                <w:sz w:val="18"/>
                <w:szCs w:val="24"/>
                <w:lang w:eastAsia="ja-JP"/>
              </w:rPr>
            </w:pPr>
            <w:r>
              <w:rPr>
                <w:rFonts w:ascii="Arial" w:hAnsi="Arial" w:cs="Arial"/>
                <w:i/>
                <w:sz w:val="18"/>
                <w:szCs w:val="24"/>
                <w:lang w:eastAsia="ja-JP"/>
              </w:rPr>
              <w:t>0.041</w:t>
            </w:r>
          </w:p>
        </w:tc>
        <w:tc>
          <w:tcPr>
            <w:tcW w:w="675" w:type="dxa"/>
          </w:tcPr>
          <w:p w14:paraId="10A8FB23" w14:textId="77777777" w:rsidR="0044330A" w:rsidRDefault="0044330A" w:rsidP="00A772C8">
            <w:pPr>
              <w:jc w:val="center"/>
              <w:rPr>
                <w:rFonts w:ascii="Arial" w:hAnsi="Arial" w:cs="Arial"/>
                <w:i/>
                <w:sz w:val="18"/>
                <w:szCs w:val="24"/>
                <w:lang w:eastAsia="ja-JP"/>
              </w:rPr>
            </w:pPr>
            <w:r w:rsidRPr="00D348BF">
              <w:rPr>
                <w:rFonts w:ascii="Arial" w:hAnsi="Arial" w:cs="Arial"/>
                <w:i/>
                <w:sz w:val="18"/>
                <w:szCs w:val="24"/>
                <w:lang w:val="en-GB" w:eastAsia="ja-JP"/>
              </w:rPr>
              <w:t>0.</w:t>
            </w:r>
            <w:r>
              <w:rPr>
                <w:rFonts w:ascii="Arial" w:hAnsi="Arial" w:cs="Arial"/>
                <w:i/>
                <w:sz w:val="18"/>
                <w:szCs w:val="24"/>
                <w:lang w:val="en-GB" w:eastAsia="ja-JP"/>
              </w:rPr>
              <w:t>04</w:t>
            </w:r>
          </w:p>
        </w:tc>
        <w:tc>
          <w:tcPr>
            <w:tcW w:w="1483" w:type="dxa"/>
          </w:tcPr>
          <w:p w14:paraId="3DB71FFE" w14:textId="77777777" w:rsidR="0044330A" w:rsidRPr="00D348BF" w:rsidRDefault="0044330A" w:rsidP="00A772C8">
            <w:pPr>
              <w:jc w:val="center"/>
              <w:rPr>
                <w:rFonts w:ascii="Arial" w:hAnsi="Arial" w:cs="Arial"/>
                <w:i/>
                <w:sz w:val="18"/>
                <w:szCs w:val="24"/>
                <w:lang w:eastAsia="ja-JP"/>
              </w:rPr>
            </w:pPr>
            <w:r>
              <w:rPr>
                <w:rFonts w:ascii="Arial" w:hAnsi="Arial" w:cs="Arial"/>
                <w:i/>
                <w:sz w:val="18"/>
                <w:szCs w:val="24"/>
                <w:lang w:eastAsia="ja-JP"/>
              </w:rPr>
              <w:t>Trace</w:t>
            </w:r>
          </w:p>
        </w:tc>
        <w:tc>
          <w:tcPr>
            <w:tcW w:w="709" w:type="dxa"/>
          </w:tcPr>
          <w:p w14:paraId="3553288B" w14:textId="77777777" w:rsidR="0044330A" w:rsidRDefault="0044330A" w:rsidP="00A772C8">
            <w:pPr>
              <w:jc w:val="center"/>
              <w:rPr>
                <w:rFonts w:ascii="Arial" w:hAnsi="Arial" w:cs="Arial"/>
                <w:i/>
                <w:sz w:val="18"/>
                <w:szCs w:val="24"/>
                <w:lang w:eastAsia="ja-JP"/>
              </w:rPr>
            </w:pPr>
            <w:r>
              <w:rPr>
                <w:rFonts w:ascii="Arial" w:hAnsi="Arial" w:cs="Arial"/>
                <w:i/>
                <w:sz w:val="18"/>
                <w:szCs w:val="24"/>
                <w:lang w:eastAsia="ja-JP"/>
              </w:rPr>
              <w:t>Bal.</w:t>
            </w:r>
          </w:p>
        </w:tc>
      </w:tr>
    </w:tbl>
    <w:p w14:paraId="27835C75" w14:textId="77777777" w:rsidR="0091619E" w:rsidRPr="001544AE" w:rsidRDefault="0091619E" w:rsidP="008F5990">
      <w:pPr>
        <w:pStyle w:val="HeadlineArial12pt"/>
        <w:rPr>
          <w:b/>
          <w:bCs/>
          <w:sz w:val="20"/>
          <w:szCs w:val="20"/>
          <w:lang w:val="en-GB"/>
        </w:rPr>
      </w:pPr>
    </w:p>
    <w:p w14:paraId="73B6A76A" w14:textId="7749624F" w:rsidR="009D1A05" w:rsidRDefault="00C1499B" w:rsidP="00B16B2F">
      <w:pPr>
        <w:pStyle w:val="HeadlineArial12pt"/>
        <w:jc w:val="both"/>
        <w:rPr>
          <w:bCs/>
          <w:sz w:val="20"/>
          <w:lang w:val="en-GB"/>
        </w:rPr>
      </w:pPr>
      <w:r>
        <w:rPr>
          <w:bCs/>
          <w:sz w:val="20"/>
          <w:lang w:val="en-GB"/>
        </w:rPr>
        <w:t xml:space="preserve">Table </w:t>
      </w:r>
      <w:r w:rsidR="00752670">
        <w:rPr>
          <w:bCs/>
          <w:sz w:val="20"/>
          <w:lang w:val="en-GB"/>
        </w:rPr>
        <w:t xml:space="preserve">2 summarises the main </w:t>
      </w:r>
      <w:r w:rsidR="00CC1681">
        <w:rPr>
          <w:bCs/>
          <w:sz w:val="20"/>
          <w:lang w:val="en-GB"/>
        </w:rPr>
        <w:t>material properties</w:t>
      </w:r>
      <w:r w:rsidR="00625EDC">
        <w:rPr>
          <w:bCs/>
          <w:sz w:val="20"/>
          <w:lang w:val="en-GB"/>
        </w:rPr>
        <w:t xml:space="preserve"> </w:t>
      </w:r>
      <w:r w:rsidR="00752670">
        <w:rPr>
          <w:bCs/>
          <w:sz w:val="20"/>
          <w:lang w:val="en-GB"/>
        </w:rPr>
        <w:t xml:space="preserve">input data, </w:t>
      </w:r>
      <w:r w:rsidR="007F730C">
        <w:rPr>
          <w:bCs/>
          <w:sz w:val="20"/>
          <w:lang w:val="en-GB"/>
        </w:rPr>
        <w:t xml:space="preserve">units </w:t>
      </w:r>
      <w:r w:rsidR="00752670">
        <w:rPr>
          <w:bCs/>
          <w:sz w:val="20"/>
          <w:lang w:val="en-GB"/>
        </w:rPr>
        <w:t xml:space="preserve">and the statistical </w:t>
      </w:r>
      <w:r w:rsidR="00D86925">
        <w:rPr>
          <w:bCs/>
          <w:sz w:val="20"/>
          <w:lang w:val="en-GB"/>
        </w:rPr>
        <w:t>distribution</w:t>
      </w:r>
      <w:r w:rsidR="00B16B2F">
        <w:rPr>
          <w:bCs/>
          <w:sz w:val="20"/>
          <w:lang w:val="en-GB"/>
        </w:rPr>
        <w:t>s</w:t>
      </w:r>
      <w:r w:rsidR="00752670">
        <w:rPr>
          <w:bCs/>
          <w:sz w:val="20"/>
          <w:lang w:val="en-GB"/>
        </w:rPr>
        <w:t xml:space="preserve"> </w:t>
      </w:r>
      <w:r w:rsidR="00752670" w:rsidRPr="00B16B2F">
        <w:rPr>
          <w:bCs/>
          <w:strike/>
          <w:color w:val="FF0000"/>
          <w:sz w:val="20"/>
          <w:lang w:val="en-GB"/>
        </w:rPr>
        <w:t>th</w:t>
      </w:r>
      <w:r w:rsidR="00D86925" w:rsidRPr="00B16B2F">
        <w:rPr>
          <w:bCs/>
          <w:strike/>
          <w:color w:val="FF0000"/>
          <w:sz w:val="20"/>
          <w:lang w:val="en-GB"/>
        </w:rPr>
        <w:t>e</w:t>
      </w:r>
      <w:r w:rsidR="00752670" w:rsidRPr="00B16B2F">
        <w:rPr>
          <w:bCs/>
          <w:strike/>
          <w:color w:val="FF0000"/>
          <w:sz w:val="20"/>
          <w:lang w:val="en-GB"/>
        </w:rPr>
        <w:t xml:space="preserve"> data was</w:t>
      </w:r>
      <w:r w:rsidR="00752670" w:rsidRPr="00B16B2F">
        <w:rPr>
          <w:bCs/>
          <w:color w:val="FF0000"/>
          <w:sz w:val="20"/>
          <w:lang w:val="en-GB"/>
        </w:rPr>
        <w:t xml:space="preserve"> </w:t>
      </w:r>
      <w:r w:rsidR="00D86925">
        <w:rPr>
          <w:bCs/>
          <w:sz w:val="20"/>
          <w:lang w:val="en-GB"/>
        </w:rPr>
        <w:t xml:space="preserve">best </w:t>
      </w:r>
      <w:r w:rsidR="00D86925" w:rsidRPr="00B16B2F">
        <w:rPr>
          <w:bCs/>
          <w:color w:val="FF0000"/>
          <w:sz w:val="20"/>
          <w:lang w:val="en-GB"/>
        </w:rPr>
        <w:t>characteris</w:t>
      </w:r>
      <w:r w:rsidR="00B16B2F" w:rsidRPr="00B16B2F">
        <w:rPr>
          <w:bCs/>
          <w:color w:val="FF0000"/>
          <w:sz w:val="20"/>
          <w:lang w:val="en-GB"/>
        </w:rPr>
        <w:t>ing the data</w:t>
      </w:r>
      <w:r w:rsidR="00B16B2F">
        <w:rPr>
          <w:bCs/>
          <w:color w:val="FF0000"/>
          <w:sz w:val="20"/>
          <w:lang w:val="en-GB"/>
        </w:rPr>
        <w:t>,</w:t>
      </w:r>
      <w:r w:rsidR="00D86925" w:rsidRPr="00B16B2F">
        <w:rPr>
          <w:bCs/>
          <w:color w:val="FF0000"/>
          <w:sz w:val="20"/>
          <w:lang w:val="en-GB"/>
        </w:rPr>
        <w:t xml:space="preserve"> </w:t>
      </w:r>
      <w:proofErr w:type="gramStart"/>
      <w:r w:rsidR="00D86925">
        <w:rPr>
          <w:bCs/>
          <w:sz w:val="20"/>
          <w:lang w:val="en-GB"/>
        </w:rPr>
        <w:t>i.e.</w:t>
      </w:r>
      <w:proofErr w:type="gramEnd"/>
      <w:r w:rsidR="00D86925">
        <w:rPr>
          <w:bCs/>
          <w:sz w:val="20"/>
          <w:lang w:val="en-GB"/>
        </w:rPr>
        <w:t xml:space="preserve"> Normal</w:t>
      </w:r>
      <w:r w:rsidR="00CA20E1">
        <w:rPr>
          <w:bCs/>
          <w:sz w:val="20"/>
          <w:lang w:val="en-GB"/>
        </w:rPr>
        <w:t>,</w:t>
      </w:r>
      <w:r w:rsidR="00D86925">
        <w:rPr>
          <w:bCs/>
          <w:sz w:val="20"/>
          <w:lang w:val="en-GB"/>
        </w:rPr>
        <w:t xml:space="preserve"> Lognormal</w:t>
      </w:r>
      <w:r w:rsidR="00ED0FE1">
        <w:rPr>
          <w:bCs/>
          <w:sz w:val="20"/>
          <w:lang w:val="en-GB"/>
        </w:rPr>
        <w:t>, Coefficient of Variation (</w:t>
      </w:r>
      <w:proofErr w:type="spellStart"/>
      <w:r w:rsidR="00ED0FE1">
        <w:rPr>
          <w:bCs/>
          <w:sz w:val="20"/>
          <w:lang w:val="en-GB"/>
        </w:rPr>
        <w:t>CoV</w:t>
      </w:r>
      <w:proofErr w:type="spellEnd"/>
      <w:r w:rsidR="00ED0FE1">
        <w:rPr>
          <w:bCs/>
          <w:sz w:val="20"/>
          <w:lang w:val="en-GB"/>
        </w:rPr>
        <w:t>)</w:t>
      </w:r>
      <w:r w:rsidR="00CA20E1">
        <w:rPr>
          <w:bCs/>
          <w:sz w:val="20"/>
          <w:lang w:val="en-GB"/>
        </w:rPr>
        <w:t xml:space="preserve"> etc</w:t>
      </w:r>
      <w:r w:rsidR="00CE341C">
        <w:rPr>
          <w:bCs/>
          <w:sz w:val="20"/>
          <w:lang w:val="en-GB"/>
        </w:rPr>
        <w:t xml:space="preserve"> (i</w:t>
      </w:r>
      <w:r w:rsidR="002D425B">
        <w:rPr>
          <w:bCs/>
          <w:sz w:val="20"/>
          <w:lang w:val="en-GB"/>
        </w:rPr>
        <w:t>t also provides the terminology for parameters associated with stress modelling used later</w:t>
      </w:r>
      <w:r w:rsidR="00CE341C">
        <w:rPr>
          <w:bCs/>
          <w:sz w:val="20"/>
          <w:lang w:val="en-GB"/>
        </w:rPr>
        <w:t>)</w:t>
      </w:r>
      <w:r w:rsidR="002D425B">
        <w:rPr>
          <w:bCs/>
          <w:sz w:val="20"/>
          <w:lang w:val="en-GB"/>
        </w:rPr>
        <w:t xml:space="preserve">. </w:t>
      </w:r>
      <w:r w:rsidR="009D1A05">
        <w:rPr>
          <w:bCs/>
          <w:sz w:val="20"/>
          <w:lang w:val="en-GB"/>
        </w:rPr>
        <w:t>Note, that geometry parameters are not considered as random variables in the case study, simplifying the probabilistic modelling approach for stresses</w:t>
      </w:r>
      <w:r w:rsidR="00CE4631">
        <w:rPr>
          <w:bCs/>
          <w:sz w:val="20"/>
          <w:lang w:val="en-GB"/>
        </w:rPr>
        <w:t>, discussed later.</w:t>
      </w:r>
    </w:p>
    <w:p w14:paraId="07BBB556" w14:textId="77777777" w:rsidR="009D1A05" w:rsidRDefault="009D1A05" w:rsidP="00B16B2F">
      <w:pPr>
        <w:pStyle w:val="HeadlineArial12pt"/>
        <w:jc w:val="both"/>
        <w:rPr>
          <w:bCs/>
          <w:sz w:val="20"/>
          <w:lang w:val="en-GB"/>
        </w:rPr>
      </w:pPr>
    </w:p>
    <w:p w14:paraId="32FD1D4D" w14:textId="0346C7CB" w:rsidR="00DA0DED" w:rsidRDefault="00625EDC" w:rsidP="00B16B2F">
      <w:pPr>
        <w:pStyle w:val="HeadlineArial12pt"/>
        <w:jc w:val="both"/>
        <w:rPr>
          <w:bCs/>
          <w:sz w:val="20"/>
          <w:lang w:val="en-GB"/>
        </w:rPr>
      </w:pPr>
      <w:r>
        <w:rPr>
          <w:bCs/>
          <w:sz w:val="20"/>
          <w:lang w:val="en-GB"/>
        </w:rPr>
        <w:t>Making</w:t>
      </w:r>
      <w:r w:rsidR="00290129">
        <w:rPr>
          <w:bCs/>
          <w:sz w:val="20"/>
          <w:lang w:val="en-GB"/>
        </w:rPr>
        <w:t xml:space="preserve"> judgement</w:t>
      </w:r>
      <w:r>
        <w:rPr>
          <w:bCs/>
          <w:sz w:val="20"/>
          <w:lang w:val="en-GB"/>
        </w:rPr>
        <w:t>s</w:t>
      </w:r>
      <w:r w:rsidR="00290129">
        <w:rPr>
          <w:bCs/>
          <w:sz w:val="20"/>
          <w:lang w:val="en-GB"/>
        </w:rPr>
        <w:t xml:space="preserve"> </w:t>
      </w:r>
      <w:r w:rsidR="00B16B2F" w:rsidRPr="00B16B2F">
        <w:rPr>
          <w:bCs/>
          <w:color w:val="FF0000"/>
          <w:sz w:val="20"/>
          <w:lang w:val="en-GB"/>
        </w:rPr>
        <w:t>regarding</w:t>
      </w:r>
      <w:r w:rsidR="00290129">
        <w:rPr>
          <w:bCs/>
          <w:sz w:val="20"/>
          <w:lang w:val="en-GB"/>
        </w:rPr>
        <w:t xml:space="preserve"> which </w:t>
      </w:r>
      <w:r w:rsidR="00486BE6">
        <w:rPr>
          <w:bCs/>
          <w:sz w:val="20"/>
          <w:lang w:val="en-GB"/>
        </w:rPr>
        <w:t xml:space="preserve">statistical </w:t>
      </w:r>
      <w:r w:rsidR="008711F8">
        <w:rPr>
          <w:bCs/>
          <w:sz w:val="20"/>
          <w:lang w:val="en-GB"/>
        </w:rPr>
        <w:t>distribution</w:t>
      </w:r>
      <w:r w:rsidR="0076549A">
        <w:rPr>
          <w:bCs/>
          <w:sz w:val="20"/>
          <w:lang w:val="en-GB"/>
        </w:rPr>
        <w:t>s</w:t>
      </w:r>
      <w:r w:rsidR="008711F8">
        <w:rPr>
          <w:bCs/>
          <w:sz w:val="20"/>
          <w:lang w:val="en-GB"/>
        </w:rPr>
        <w:t xml:space="preserve"> </w:t>
      </w:r>
      <w:r w:rsidR="00B16B2F" w:rsidRPr="00B16B2F">
        <w:rPr>
          <w:bCs/>
          <w:color w:val="FF0000"/>
          <w:sz w:val="20"/>
          <w:lang w:val="en-GB"/>
        </w:rPr>
        <w:t>best</w:t>
      </w:r>
      <w:r w:rsidR="00B16B2F">
        <w:rPr>
          <w:bCs/>
          <w:sz w:val="20"/>
          <w:lang w:val="en-GB"/>
        </w:rPr>
        <w:t xml:space="preserve"> </w:t>
      </w:r>
      <w:r w:rsidR="008711F8">
        <w:rPr>
          <w:bCs/>
          <w:sz w:val="20"/>
          <w:lang w:val="en-GB"/>
        </w:rPr>
        <w:t>fit</w:t>
      </w:r>
      <w:r w:rsidR="0076549A">
        <w:rPr>
          <w:bCs/>
          <w:sz w:val="20"/>
          <w:lang w:val="en-GB"/>
        </w:rPr>
        <w:t xml:space="preserve"> </w:t>
      </w:r>
      <w:r w:rsidR="008711F8">
        <w:rPr>
          <w:bCs/>
          <w:sz w:val="20"/>
          <w:lang w:val="en-GB"/>
        </w:rPr>
        <w:t xml:space="preserve">the available data is </w:t>
      </w:r>
      <w:r w:rsidR="00101918">
        <w:rPr>
          <w:bCs/>
          <w:sz w:val="20"/>
          <w:lang w:val="en-GB"/>
        </w:rPr>
        <w:t xml:space="preserve">a key </w:t>
      </w:r>
      <w:r w:rsidR="007D43D2">
        <w:rPr>
          <w:bCs/>
          <w:sz w:val="20"/>
          <w:lang w:val="en-GB"/>
        </w:rPr>
        <w:t>activity in a</w:t>
      </w:r>
      <w:r w:rsidR="009D0E61">
        <w:rPr>
          <w:bCs/>
          <w:sz w:val="20"/>
          <w:lang w:val="en-GB"/>
        </w:rPr>
        <w:t>ny</w:t>
      </w:r>
      <w:r w:rsidR="007D43D2">
        <w:rPr>
          <w:bCs/>
          <w:sz w:val="20"/>
          <w:lang w:val="en-GB"/>
        </w:rPr>
        <w:t xml:space="preserve"> probabilistic</w:t>
      </w:r>
      <w:r w:rsidR="001A3557">
        <w:rPr>
          <w:bCs/>
          <w:sz w:val="20"/>
          <w:lang w:val="en-GB"/>
        </w:rPr>
        <w:t xml:space="preserve"> approach</w:t>
      </w:r>
      <w:r w:rsidR="00D4667C">
        <w:rPr>
          <w:bCs/>
          <w:sz w:val="20"/>
          <w:lang w:val="en-GB"/>
        </w:rPr>
        <w:t xml:space="preserve"> to a problem</w:t>
      </w:r>
      <w:r w:rsidR="001A3557">
        <w:rPr>
          <w:bCs/>
          <w:sz w:val="20"/>
          <w:lang w:val="en-GB"/>
        </w:rPr>
        <w:t>.</w:t>
      </w:r>
      <w:r w:rsidR="00190C13">
        <w:rPr>
          <w:bCs/>
          <w:sz w:val="20"/>
          <w:lang w:val="en-GB"/>
        </w:rPr>
        <w:t xml:space="preserve"> It should</w:t>
      </w:r>
      <w:r w:rsidR="00101918">
        <w:rPr>
          <w:bCs/>
          <w:sz w:val="20"/>
          <w:lang w:val="en-GB"/>
        </w:rPr>
        <w:t xml:space="preserve"> be approached systematically</w:t>
      </w:r>
      <w:r w:rsidR="0039093F">
        <w:rPr>
          <w:bCs/>
          <w:sz w:val="20"/>
          <w:lang w:val="en-GB"/>
        </w:rPr>
        <w:t xml:space="preserve"> using procedures comparing a range of distribution types </w:t>
      </w:r>
      <w:r w:rsidR="00ED68CD">
        <w:rPr>
          <w:bCs/>
          <w:sz w:val="20"/>
          <w:lang w:val="en-GB"/>
        </w:rPr>
        <w:t>to ascertain the</w:t>
      </w:r>
      <w:r w:rsidR="0039093F">
        <w:rPr>
          <w:bCs/>
          <w:sz w:val="20"/>
          <w:lang w:val="en-GB"/>
        </w:rPr>
        <w:t xml:space="preserve"> best fit</w:t>
      </w:r>
      <w:r w:rsidR="00ED68CD">
        <w:rPr>
          <w:bCs/>
          <w:sz w:val="20"/>
          <w:lang w:val="en-GB"/>
        </w:rPr>
        <w:t>ting model</w:t>
      </w:r>
      <w:r w:rsidR="0039093F">
        <w:rPr>
          <w:bCs/>
          <w:sz w:val="20"/>
          <w:lang w:val="en-GB"/>
        </w:rPr>
        <w:t xml:space="preserve">. No </w:t>
      </w:r>
      <w:r w:rsidR="003629AD">
        <w:rPr>
          <w:bCs/>
          <w:sz w:val="20"/>
          <w:lang w:val="en-GB"/>
        </w:rPr>
        <w:t xml:space="preserve">single </w:t>
      </w:r>
      <w:r w:rsidR="00ED68CD">
        <w:rPr>
          <w:bCs/>
          <w:sz w:val="20"/>
          <w:lang w:val="en-GB"/>
        </w:rPr>
        <w:t xml:space="preserve">distribution type should </w:t>
      </w:r>
      <w:r w:rsidR="00305244">
        <w:rPr>
          <w:bCs/>
          <w:sz w:val="20"/>
          <w:lang w:val="en-GB"/>
        </w:rPr>
        <w:t xml:space="preserve">initially </w:t>
      </w:r>
      <w:r w:rsidR="00ED68CD">
        <w:rPr>
          <w:bCs/>
          <w:sz w:val="20"/>
          <w:lang w:val="en-GB"/>
        </w:rPr>
        <w:t xml:space="preserve">be assumed, </w:t>
      </w:r>
      <w:r w:rsidR="00A22257">
        <w:rPr>
          <w:bCs/>
          <w:sz w:val="20"/>
          <w:lang w:val="en-GB"/>
        </w:rPr>
        <w:t>s</w:t>
      </w:r>
      <w:r w:rsidR="00ED68CD">
        <w:rPr>
          <w:bCs/>
          <w:sz w:val="20"/>
          <w:lang w:val="en-GB"/>
        </w:rPr>
        <w:t xml:space="preserve">ay from </w:t>
      </w:r>
      <w:r w:rsidR="0039093F">
        <w:rPr>
          <w:bCs/>
          <w:sz w:val="20"/>
          <w:lang w:val="en-GB"/>
        </w:rPr>
        <w:t>historical preference</w:t>
      </w:r>
      <w:r w:rsidR="00ED68CD">
        <w:rPr>
          <w:bCs/>
          <w:sz w:val="20"/>
          <w:lang w:val="en-GB"/>
        </w:rPr>
        <w:t xml:space="preserve">. An example of the difference </w:t>
      </w:r>
      <w:r w:rsidR="004C655E">
        <w:rPr>
          <w:bCs/>
          <w:sz w:val="20"/>
          <w:lang w:val="en-GB"/>
        </w:rPr>
        <w:t>in the statistical modelling of data is shown in Figure 4, where varia</w:t>
      </w:r>
      <w:r w:rsidR="008F65A2">
        <w:rPr>
          <w:bCs/>
          <w:sz w:val="20"/>
          <w:lang w:val="en-GB"/>
        </w:rPr>
        <w:t>nts of</w:t>
      </w:r>
      <w:r w:rsidR="004C655E">
        <w:rPr>
          <w:bCs/>
          <w:sz w:val="20"/>
          <w:lang w:val="en-GB"/>
        </w:rPr>
        <w:t xml:space="preserve"> the Lognormal </w:t>
      </w:r>
      <w:r w:rsidR="00B22913">
        <w:rPr>
          <w:bCs/>
          <w:sz w:val="20"/>
          <w:lang w:val="en-GB"/>
        </w:rPr>
        <w:t xml:space="preserve">distribution, 2 and 3 </w:t>
      </w:r>
      <w:proofErr w:type="gramStart"/>
      <w:r w:rsidR="00B22913">
        <w:rPr>
          <w:bCs/>
          <w:sz w:val="20"/>
          <w:lang w:val="en-GB"/>
        </w:rPr>
        <w:t>parameter</w:t>
      </w:r>
      <w:proofErr w:type="gramEnd"/>
      <w:r w:rsidR="00B22913">
        <w:rPr>
          <w:bCs/>
          <w:sz w:val="20"/>
          <w:lang w:val="en-GB"/>
        </w:rPr>
        <w:t>, are compared</w:t>
      </w:r>
      <w:r w:rsidR="000833E1">
        <w:rPr>
          <w:bCs/>
          <w:sz w:val="20"/>
          <w:lang w:val="en-GB"/>
        </w:rPr>
        <w:t xml:space="preserve"> </w:t>
      </w:r>
      <w:r w:rsidR="00045B99">
        <w:rPr>
          <w:bCs/>
          <w:sz w:val="20"/>
          <w:lang w:val="en-GB"/>
        </w:rPr>
        <w:t xml:space="preserve">for </w:t>
      </w:r>
      <w:r w:rsidR="000833E1">
        <w:rPr>
          <w:bCs/>
          <w:sz w:val="20"/>
          <w:lang w:val="en-GB"/>
        </w:rPr>
        <w:t xml:space="preserve">statistically modelling </w:t>
      </w:r>
      <w:r w:rsidR="00716294">
        <w:rPr>
          <w:bCs/>
          <w:sz w:val="20"/>
          <w:lang w:val="en-GB"/>
        </w:rPr>
        <w:t>creep ductility</w:t>
      </w:r>
      <w:r w:rsidR="00B22913">
        <w:rPr>
          <w:bCs/>
          <w:sz w:val="20"/>
          <w:lang w:val="en-GB"/>
        </w:rPr>
        <w:t xml:space="preserve">. </w:t>
      </w:r>
      <w:r w:rsidR="00CD4D19">
        <w:rPr>
          <w:bCs/>
          <w:sz w:val="20"/>
          <w:lang w:val="en-GB"/>
        </w:rPr>
        <w:t>A</w:t>
      </w:r>
      <w:r w:rsidR="00B22913">
        <w:rPr>
          <w:bCs/>
          <w:sz w:val="20"/>
          <w:lang w:val="en-GB"/>
        </w:rPr>
        <w:t xml:space="preserve"> </w:t>
      </w:r>
      <w:proofErr w:type="gramStart"/>
      <w:r w:rsidR="00B22913">
        <w:rPr>
          <w:bCs/>
          <w:sz w:val="20"/>
          <w:lang w:val="en-GB"/>
        </w:rPr>
        <w:t>2 parameter</w:t>
      </w:r>
      <w:proofErr w:type="gramEnd"/>
      <w:r w:rsidR="00B22913">
        <w:rPr>
          <w:bCs/>
          <w:sz w:val="20"/>
          <w:lang w:val="en-GB"/>
        </w:rPr>
        <w:t xml:space="preserve"> model has a zero threshold, whereas the 3 parameter model </w:t>
      </w:r>
      <w:r w:rsidR="00B16B2F" w:rsidRPr="00B16B2F">
        <w:rPr>
          <w:bCs/>
          <w:color w:val="FF0000"/>
          <w:sz w:val="20"/>
          <w:lang w:val="en-GB"/>
        </w:rPr>
        <w:t>includes a threshold</w:t>
      </w:r>
      <w:r w:rsidR="00B22913">
        <w:rPr>
          <w:bCs/>
          <w:sz w:val="20"/>
          <w:lang w:val="en-GB"/>
        </w:rPr>
        <w:t xml:space="preserve">, and although </w:t>
      </w:r>
      <w:r w:rsidR="00933F48">
        <w:rPr>
          <w:bCs/>
          <w:sz w:val="20"/>
          <w:lang w:val="en-GB"/>
        </w:rPr>
        <w:t xml:space="preserve">it is </w:t>
      </w:r>
      <w:r w:rsidR="00B22913">
        <w:rPr>
          <w:bCs/>
          <w:sz w:val="20"/>
          <w:lang w:val="en-GB"/>
        </w:rPr>
        <w:t xml:space="preserve">more difficult </w:t>
      </w:r>
      <w:r w:rsidR="00933F48">
        <w:rPr>
          <w:bCs/>
          <w:sz w:val="20"/>
          <w:lang w:val="en-GB"/>
        </w:rPr>
        <w:t xml:space="preserve">to find the 3 parameters, </w:t>
      </w:r>
      <w:r w:rsidR="0036006B">
        <w:rPr>
          <w:bCs/>
          <w:sz w:val="20"/>
          <w:lang w:val="en-GB"/>
        </w:rPr>
        <w:t xml:space="preserve">it is a superior statistical model for this important </w:t>
      </w:r>
      <w:r w:rsidR="00CD4D19">
        <w:rPr>
          <w:bCs/>
          <w:sz w:val="20"/>
          <w:lang w:val="en-GB"/>
        </w:rPr>
        <w:t>creep</w:t>
      </w:r>
      <w:r w:rsidR="0036006B">
        <w:rPr>
          <w:bCs/>
          <w:sz w:val="20"/>
          <w:lang w:val="en-GB"/>
        </w:rPr>
        <w:t xml:space="preserve"> property</w:t>
      </w:r>
      <w:r w:rsidR="002323FC">
        <w:rPr>
          <w:bCs/>
          <w:sz w:val="20"/>
          <w:lang w:val="en-GB"/>
        </w:rPr>
        <w:t xml:space="preserve"> modelling the tail ends</w:t>
      </w:r>
      <w:r w:rsidR="00950E9C">
        <w:rPr>
          <w:bCs/>
          <w:sz w:val="20"/>
          <w:lang w:val="en-GB"/>
        </w:rPr>
        <w:t>.</w:t>
      </w:r>
      <w:r w:rsidR="004F19A6">
        <w:rPr>
          <w:bCs/>
          <w:sz w:val="20"/>
          <w:lang w:val="en-GB"/>
        </w:rPr>
        <w:t xml:space="preserve"> </w:t>
      </w:r>
    </w:p>
    <w:p w14:paraId="3170610A" w14:textId="77777777" w:rsidR="00D1390A" w:rsidRPr="00C1499B" w:rsidRDefault="00D1390A" w:rsidP="00B16B2F">
      <w:pPr>
        <w:pStyle w:val="HeadlineArial12pt"/>
        <w:jc w:val="both"/>
        <w:rPr>
          <w:bCs/>
          <w:sz w:val="20"/>
          <w:lang w:val="en-GB"/>
        </w:rPr>
      </w:pPr>
    </w:p>
    <w:p w14:paraId="485E43EA" w14:textId="2DF2D753" w:rsidR="00E21864" w:rsidRPr="00B22B1C" w:rsidRDefault="00E21864" w:rsidP="00052E7F">
      <w:pPr>
        <w:jc w:val="center"/>
        <w:rPr>
          <w:rFonts w:ascii="Arial" w:hAnsi="Arial" w:cs="Arial"/>
          <w:i/>
          <w:iCs/>
          <w:sz w:val="18"/>
          <w:szCs w:val="18"/>
          <w:lang w:val="en-GB"/>
        </w:rPr>
      </w:pPr>
      <w:r w:rsidRPr="00B22B1C">
        <w:rPr>
          <w:rFonts w:ascii="Arial" w:hAnsi="Arial" w:cs="Arial"/>
          <w:i/>
          <w:iCs/>
          <w:sz w:val="18"/>
          <w:szCs w:val="18"/>
          <w:lang w:val="en-GB"/>
        </w:rPr>
        <w:t xml:space="preserve">Table </w:t>
      </w:r>
      <w:r w:rsidR="00391829">
        <w:rPr>
          <w:rFonts w:ascii="Arial" w:hAnsi="Arial" w:cs="Arial"/>
          <w:i/>
          <w:iCs/>
          <w:sz w:val="18"/>
          <w:szCs w:val="18"/>
          <w:lang w:val="en-GB"/>
        </w:rPr>
        <w:t>2</w:t>
      </w:r>
      <w:r w:rsidRPr="00B22B1C">
        <w:rPr>
          <w:rFonts w:ascii="Arial" w:hAnsi="Arial" w:cs="Arial"/>
          <w:i/>
          <w:iCs/>
          <w:sz w:val="18"/>
          <w:szCs w:val="18"/>
          <w:lang w:val="en-GB"/>
        </w:rPr>
        <w:t xml:space="preserve"> Input parameters with statistical characterisation [</w:t>
      </w:r>
      <w:r w:rsidR="004408F3">
        <w:rPr>
          <w:rFonts w:ascii="Arial" w:hAnsi="Arial" w:cs="Arial"/>
          <w:i/>
          <w:iCs/>
          <w:sz w:val="18"/>
          <w:szCs w:val="18"/>
          <w:lang w:val="en-GB"/>
        </w:rPr>
        <w:t>1</w:t>
      </w:r>
      <w:r w:rsidR="00590942">
        <w:rPr>
          <w:rFonts w:ascii="Arial" w:hAnsi="Arial" w:cs="Arial"/>
          <w:i/>
          <w:iCs/>
          <w:sz w:val="18"/>
          <w:szCs w:val="18"/>
          <w:lang w:val="en-GB"/>
        </w:rPr>
        <w:t>1</w:t>
      </w:r>
      <w:r w:rsidR="00CA68E0">
        <w:rPr>
          <w:rFonts w:ascii="Arial" w:hAnsi="Arial" w:cs="Arial"/>
          <w:i/>
          <w:iCs/>
          <w:sz w:val="18"/>
          <w:szCs w:val="18"/>
          <w:lang w:val="en-GB"/>
        </w:rPr>
        <w:t>-1</w:t>
      </w:r>
      <w:r w:rsidR="00590942">
        <w:rPr>
          <w:rFonts w:ascii="Arial" w:hAnsi="Arial" w:cs="Arial"/>
          <w:i/>
          <w:iCs/>
          <w:sz w:val="18"/>
          <w:szCs w:val="18"/>
          <w:lang w:val="en-GB"/>
        </w:rPr>
        <w:t>3</w:t>
      </w:r>
      <w:r w:rsidR="00F60B39" w:rsidRPr="00AC0841">
        <w:rPr>
          <w:rFonts w:ascii="Arial" w:hAnsi="Arial" w:cs="Arial"/>
          <w:i/>
          <w:iCs/>
          <w:sz w:val="18"/>
          <w:szCs w:val="18"/>
          <w:lang w:val="en-GB"/>
        </w:rPr>
        <w:t>]</w:t>
      </w:r>
      <w:r w:rsidR="00DF6581">
        <w:rPr>
          <w:rFonts w:ascii="Arial" w:hAnsi="Arial" w:cs="Arial"/>
          <w:i/>
          <w:iCs/>
          <w:sz w:val="18"/>
          <w:szCs w:val="18"/>
          <w:lang w:val="en-GB"/>
        </w:rPr>
        <w:t>.</w:t>
      </w:r>
    </w:p>
    <w:tbl>
      <w:tblPr>
        <w:tblStyle w:val="TableGrid"/>
        <w:tblW w:w="0" w:type="auto"/>
        <w:tblInd w:w="1207" w:type="dxa"/>
        <w:tblLook w:val="04A0" w:firstRow="1" w:lastRow="0" w:firstColumn="1" w:lastColumn="0" w:noHBand="0" w:noVBand="1"/>
      </w:tblPr>
      <w:tblGrid>
        <w:gridCol w:w="3994"/>
        <w:gridCol w:w="992"/>
        <w:gridCol w:w="1314"/>
        <w:gridCol w:w="1496"/>
      </w:tblGrid>
      <w:tr w:rsidR="00E21864" w:rsidRPr="00D348BF" w14:paraId="1D325486" w14:textId="77777777" w:rsidTr="00852AC6">
        <w:tc>
          <w:tcPr>
            <w:tcW w:w="3994" w:type="dxa"/>
          </w:tcPr>
          <w:p w14:paraId="63604238" w14:textId="77777777" w:rsidR="00E21864" w:rsidRPr="00D348BF" w:rsidRDefault="00E21864" w:rsidP="00697EDE">
            <w:pPr>
              <w:jc w:val="center"/>
              <w:rPr>
                <w:rFonts w:ascii="Arial" w:hAnsi="Arial" w:cs="Arial"/>
                <w:i/>
                <w:sz w:val="18"/>
                <w:szCs w:val="24"/>
                <w:lang w:val="en-GB" w:eastAsia="ja-JP"/>
              </w:rPr>
            </w:pPr>
            <w:r>
              <w:rPr>
                <w:rFonts w:ascii="Arial" w:hAnsi="Arial" w:cs="Arial"/>
                <w:i/>
                <w:sz w:val="18"/>
                <w:szCs w:val="24"/>
                <w:lang w:val="en-GB" w:eastAsia="ja-JP"/>
              </w:rPr>
              <w:t>Parameter Description</w:t>
            </w:r>
          </w:p>
        </w:tc>
        <w:tc>
          <w:tcPr>
            <w:tcW w:w="992" w:type="dxa"/>
          </w:tcPr>
          <w:p w14:paraId="7ED952DB" w14:textId="77777777" w:rsidR="00E21864" w:rsidRPr="00D348BF" w:rsidRDefault="00E21864" w:rsidP="00697EDE">
            <w:pPr>
              <w:jc w:val="center"/>
              <w:rPr>
                <w:rFonts w:ascii="Arial" w:hAnsi="Arial" w:cs="Arial"/>
                <w:i/>
                <w:sz w:val="18"/>
                <w:szCs w:val="24"/>
                <w:lang w:val="en-GB" w:eastAsia="ja-JP"/>
              </w:rPr>
            </w:pPr>
            <w:r>
              <w:rPr>
                <w:rFonts w:ascii="Arial" w:hAnsi="Arial" w:cs="Arial"/>
                <w:i/>
                <w:sz w:val="18"/>
                <w:szCs w:val="24"/>
                <w:lang w:val="en-GB" w:eastAsia="ja-JP"/>
              </w:rPr>
              <w:t>Units</w:t>
            </w:r>
          </w:p>
        </w:tc>
        <w:tc>
          <w:tcPr>
            <w:tcW w:w="1314" w:type="dxa"/>
          </w:tcPr>
          <w:p w14:paraId="724C86B4" w14:textId="77777777" w:rsidR="00E21864" w:rsidRPr="00D348BF" w:rsidRDefault="00E21864" w:rsidP="00697EDE">
            <w:pPr>
              <w:jc w:val="center"/>
              <w:rPr>
                <w:rFonts w:ascii="Arial" w:hAnsi="Arial" w:cs="Arial"/>
                <w:i/>
                <w:sz w:val="18"/>
                <w:szCs w:val="24"/>
                <w:lang w:val="en-GB" w:eastAsia="ja-JP"/>
              </w:rPr>
            </w:pPr>
            <w:r>
              <w:rPr>
                <w:rFonts w:ascii="Arial" w:hAnsi="Arial" w:cs="Arial"/>
                <w:i/>
                <w:sz w:val="18"/>
                <w:szCs w:val="24"/>
                <w:lang w:val="en-GB" w:eastAsia="ja-JP"/>
              </w:rPr>
              <w:t>Distribution</w:t>
            </w:r>
          </w:p>
        </w:tc>
        <w:tc>
          <w:tcPr>
            <w:tcW w:w="1496" w:type="dxa"/>
          </w:tcPr>
          <w:p w14:paraId="7CD89E00" w14:textId="77777777" w:rsidR="00E21864" w:rsidRPr="00D348BF" w:rsidRDefault="00E21864" w:rsidP="00697EDE">
            <w:pPr>
              <w:jc w:val="center"/>
              <w:rPr>
                <w:rFonts w:ascii="Arial" w:hAnsi="Arial" w:cs="Arial"/>
                <w:i/>
                <w:sz w:val="18"/>
                <w:szCs w:val="24"/>
                <w:lang w:eastAsia="ja-JP"/>
              </w:rPr>
            </w:pPr>
            <w:r>
              <w:rPr>
                <w:rFonts w:ascii="Arial" w:hAnsi="Arial" w:cs="Arial"/>
                <w:i/>
                <w:sz w:val="18"/>
                <w:szCs w:val="24"/>
                <w:lang w:val="en-GB" w:eastAsia="ja-JP"/>
              </w:rPr>
              <w:t>Median (</w:t>
            </w:r>
            <w:proofErr w:type="spellStart"/>
            <w:r>
              <w:rPr>
                <w:rFonts w:ascii="Arial" w:hAnsi="Arial" w:cs="Arial"/>
                <w:i/>
                <w:sz w:val="18"/>
                <w:szCs w:val="24"/>
                <w:lang w:val="en-GB" w:eastAsia="ja-JP"/>
              </w:rPr>
              <w:t>CoV</w:t>
            </w:r>
            <w:proofErr w:type="spellEnd"/>
            <w:r>
              <w:rPr>
                <w:rFonts w:ascii="Arial" w:hAnsi="Arial" w:cs="Arial"/>
                <w:i/>
                <w:sz w:val="18"/>
                <w:szCs w:val="24"/>
                <w:lang w:val="en-GB" w:eastAsia="ja-JP"/>
              </w:rPr>
              <w:t>)</w:t>
            </w:r>
          </w:p>
        </w:tc>
      </w:tr>
      <w:tr w:rsidR="00E21864" w14:paraId="5BC5EC98" w14:textId="77777777" w:rsidTr="00852AC6">
        <w:tc>
          <w:tcPr>
            <w:tcW w:w="3994" w:type="dxa"/>
          </w:tcPr>
          <w:p w14:paraId="2EE14929" w14:textId="77777777" w:rsidR="00E21864" w:rsidRPr="00D348BF" w:rsidRDefault="00E21864" w:rsidP="00697EDE">
            <w:pPr>
              <w:jc w:val="center"/>
              <w:rPr>
                <w:rFonts w:ascii="Arial" w:hAnsi="Arial" w:cs="Arial"/>
                <w:i/>
                <w:sz w:val="18"/>
                <w:szCs w:val="24"/>
                <w:lang w:val="en-GB" w:eastAsia="ja-JP"/>
              </w:rPr>
            </w:pPr>
            <w:r>
              <w:rPr>
                <w:rFonts w:ascii="Arial" w:hAnsi="Arial" w:cs="Arial"/>
                <w:i/>
                <w:sz w:val="18"/>
                <w:szCs w:val="24"/>
                <w:lang w:val="en-GB" w:eastAsia="ja-JP"/>
              </w:rPr>
              <w:t>Young’s Modulus of Elasticity (E)</w:t>
            </w:r>
          </w:p>
        </w:tc>
        <w:tc>
          <w:tcPr>
            <w:tcW w:w="992" w:type="dxa"/>
          </w:tcPr>
          <w:p w14:paraId="13C07161" w14:textId="77777777" w:rsidR="00E21864" w:rsidRPr="00D348BF" w:rsidRDefault="00E21864" w:rsidP="00697EDE">
            <w:pPr>
              <w:jc w:val="center"/>
              <w:rPr>
                <w:rFonts w:ascii="Arial" w:hAnsi="Arial" w:cs="Arial"/>
                <w:i/>
                <w:sz w:val="18"/>
                <w:szCs w:val="24"/>
                <w:lang w:val="en-GB" w:eastAsia="ja-JP"/>
              </w:rPr>
            </w:pPr>
            <w:proofErr w:type="spellStart"/>
            <w:r>
              <w:rPr>
                <w:rFonts w:ascii="Arial" w:hAnsi="Arial" w:cs="Arial"/>
                <w:i/>
                <w:sz w:val="18"/>
                <w:szCs w:val="24"/>
                <w:lang w:val="en-GB" w:eastAsia="ja-JP"/>
              </w:rPr>
              <w:t>GPa</w:t>
            </w:r>
            <w:proofErr w:type="spellEnd"/>
          </w:p>
        </w:tc>
        <w:tc>
          <w:tcPr>
            <w:tcW w:w="1314" w:type="dxa"/>
          </w:tcPr>
          <w:p w14:paraId="58CA54A7" w14:textId="77777777" w:rsidR="00E21864" w:rsidRPr="00D348BF" w:rsidRDefault="00E21864" w:rsidP="00697EDE">
            <w:pPr>
              <w:jc w:val="center"/>
              <w:rPr>
                <w:rFonts w:ascii="Arial" w:hAnsi="Arial" w:cs="Arial"/>
                <w:i/>
                <w:sz w:val="18"/>
                <w:szCs w:val="24"/>
                <w:lang w:val="en-GB" w:eastAsia="ja-JP"/>
              </w:rPr>
            </w:pPr>
            <w:r>
              <w:rPr>
                <w:rFonts w:ascii="Arial" w:hAnsi="Arial" w:cs="Arial"/>
                <w:i/>
                <w:sz w:val="18"/>
                <w:szCs w:val="24"/>
                <w:lang w:val="en-GB" w:eastAsia="ja-JP"/>
              </w:rPr>
              <w:t>Normal</w:t>
            </w:r>
          </w:p>
        </w:tc>
        <w:tc>
          <w:tcPr>
            <w:tcW w:w="1496" w:type="dxa"/>
          </w:tcPr>
          <w:p w14:paraId="651E7045"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158 (0.063)</w:t>
            </w:r>
          </w:p>
        </w:tc>
      </w:tr>
      <w:tr w:rsidR="00E21864" w14:paraId="08B86833" w14:textId="77777777" w:rsidTr="00852AC6">
        <w:tc>
          <w:tcPr>
            <w:tcW w:w="3994" w:type="dxa"/>
          </w:tcPr>
          <w:p w14:paraId="531261C7"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Proof Stress (S</w:t>
            </w:r>
            <w:r w:rsidRPr="003B4057">
              <w:rPr>
                <w:rFonts w:ascii="Arial" w:hAnsi="Arial" w:cs="Arial"/>
                <w:i/>
                <w:sz w:val="18"/>
                <w:szCs w:val="24"/>
                <w:vertAlign w:val="subscript"/>
                <w:lang w:eastAsia="ja-JP"/>
              </w:rPr>
              <w:t>y</w:t>
            </w:r>
            <w:r>
              <w:rPr>
                <w:rFonts w:ascii="Arial" w:hAnsi="Arial" w:cs="Arial"/>
                <w:i/>
                <w:sz w:val="18"/>
                <w:szCs w:val="24"/>
                <w:lang w:eastAsia="ja-JP"/>
              </w:rPr>
              <w:t>)</w:t>
            </w:r>
          </w:p>
        </w:tc>
        <w:tc>
          <w:tcPr>
            <w:tcW w:w="992" w:type="dxa"/>
          </w:tcPr>
          <w:p w14:paraId="033DF1FA"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MPa</w:t>
            </w:r>
          </w:p>
        </w:tc>
        <w:tc>
          <w:tcPr>
            <w:tcW w:w="1314" w:type="dxa"/>
          </w:tcPr>
          <w:p w14:paraId="7A78BFC2"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Normal</w:t>
            </w:r>
          </w:p>
        </w:tc>
        <w:tc>
          <w:tcPr>
            <w:tcW w:w="1496" w:type="dxa"/>
          </w:tcPr>
          <w:p w14:paraId="056181AC"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162 (0.26)</w:t>
            </w:r>
          </w:p>
        </w:tc>
      </w:tr>
      <w:tr w:rsidR="00E21864" w14:paraId="6CF53B3A" w14:textId="77777777" w:rsidTr="00852AC6">
        <w:tc>
          <w:tcPr>
            <w:tcW w:w="3994" w:type="dxa"/>
          </w:tcPr>
          <w:p w14:paraId="25820F4C"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Constant in Ramberg-Osgood Expression (A)</w:t>
            </w:r>
          </w:p>
        </w:tc>
        <w:tc>
          <w:tcPr>
            <w:tcW w:w="992" w:type="dxa"/>
          </w:tcPr>
          <w:p w14:paraId="099194E1"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MPa</w:t>
            </w:r>
          </w:p>
        </w:tc>
        <w:tc>
          <w:tcPr>
            <w:tcW w:w="1314" w:type="dxa"/>
          </w:tcPr>
          <w:p w14:paraId="31092D0B"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Normal</w:t>
            </w:r>
          </w:p>
        </w:tc>
        <w:tc>
          <w:tcPr>
            <w:tcW w:w="1496" w:type="dxa"/>
          </w:tcPr>
          <w:p w14:paraId="4811C667"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1648 (0.127)</w:t>
            </w:r>
          </w:p>
        </w:tc>
      </w:tr>
      <w:tr w:rsidR="00E21864" w14:paraId="2248BF5A" w14:textId="77777777" w:rsidTr="00852AC6">
        <w:tc>
          <w:tcPr>
            <w:tcW w:w="3994" w:type="dxa"/>
          </w:tcPr>
          <w:p w14:paraId="16EE09CC"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Coefficient of Thermal Expansion (</w:t>
            </w:r>
            <w:r w:rsidRPr="00173B6C">
              <w:rPr>
                <w:rFonts w:ascii="Symbol" w:hAnsi="Symbol" w:cs="Arial"/>
                <w:i/>
                <w:sz w:val="18"/>
                <w:szCs w:val="24"/>
                <w:lang w:eastAsia="ja-JP"/>
              </w:rPr>
              <w:t>a</w:t>
            </w:r>
            <w:r>
              <w:rPr>
                <w:rFonts w:ascii="Arial" w:hAnsi="Arial" w:cs="Arial"/>
                <w:i/>
                <w:sz w:val="18"/>
                <w:szCs w:val="24"/>
                <w:lang w:eastAsia="ja-JP"/>
              </w:rPr>
              <w:t>)</w:t>
            </w:r>
          </w:p>
        </w:tc>
        <w:tc>
          <w:tcPr>
            <w:tcW w:w="992" w:type="dxa"/>
          </w:tcPr>
          <w:p w14:paraId="44FA95F9"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1/C</w:t>
            </w:r>
            <w:r>
              <w:rPr>
                <w:rFonts w:ascii="Calibri" w:hAnsi="Calibri" w:cs="Calibri"/>
                <w:i/>
                <w:sz w:val="18"/>
                <w:szCs w:val="24"/>
                <w:lang w:eastAsia="ja-JP"/>
              </w:rPr>
              <w:t>°</w:t>
            </w:r>
            <w:r>
              <w:rPr>
                <w:rFonts w:ascii="Arial" w:hAnsi="Arial" w:cs="Arial"/>
                <w:i/>
                <w:sz w:val="18"/>
                <w:szCs w:val="24"/>
                <w:lang w:eastAsia="ja-JP"/>
              </w:rPr>
              <w:t>x10</w:t>
            </w:r>
            <w:r w:rsidRPr="00173B6C">
              <w:rPr>
                <w:rFonts w:ascii="Arial" w:hAnsi="Arial" w:cs="Arial"/>
                <w:i/>
                <w:sz w:val="18"/>
                <w:szCs w:val="24"/>
                <w:vertAlign w:val="superscript"/>
                <w:lang w:eastAsia="ja-JP"/>
              </w:rPr>
              <w:t>-6</w:t>
            </w:r>
          </w:p>
        </w:tc>
        <w:tc>
          <w:tcPr>
            <w:tcW w:w="1314" w:type="dxa"/>
          </w:tcPr>
          <w:p w14:paraId="5C585A81"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Normal</w:t>
            </w:r>
          </w:p>
        </w:tc>
        <w:tc>
          <w:tcPr>
            <w:tcW w:w="1496" w:type="dxa"/>
          </w:tcPr>
          <w:p w14:paraId="4494FA07"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20 (0.036)</w:t>
            </w:r>
          </w:p>
        </w:tc>
      </w:tr>
      <w:tr w:rsidR="00E21864" w14:paraId="03DBCDE8" w14:textId="77777777" w:rsidTr="00852AC6">
        <w:tc>
          <w:tcPr>
            <w:tcW w:w="3994" w:type="dxa"/>
          </w:tcPr>
          <w:p w14:paraId="5BE1AD3F"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Creep Ductlitliy (</w:t>
            </w:r>
            <w:r w:rsidRPr="00173B6C">
              <w:rPr>
                <w:rFonts w:ascii="Symbol" w:hAnsi="Symbol" w:cs="Arial"/>
                <w:i/>
                <w:sz w:val="18"/>
                <w:szCs w:val="24"/>
                <w:lang w:eastAsia="ja-JP"/>
              </w:rPr>
              <w:t>e</w:t>
            </w:r>
            <w:r w:rsidRPr="00173B6C">
              <w:rPr>
                <w:rFonts w:ascii="Arial" w:hAnsi="Arial" w:cs="Arial"/>
                <w:i/>
                <w:sz w:val="18"/>
                <w:szCs w:val="24"/>
                <w:vertAlign w:val="subscript"/>
                <w:lang w:eastAsia="ja-JP"/>
              </w:rPr>
              <w:t>f</w:t>
            </w:r>
            <w:r>
              <w:rPr>
                <w:rFonts w:ascii="Arial" w:hAnsi="Arial" w:cs="Arial"/>
                <w:i/>
                <w:sz w:val="18"/>
                <w:szCs w:val="24"/>
                <w:lang w:eastAsia="ja-JP"/>
              </w:rPr>
              <w:t>)</w:t>
            </w:r>
          </w:p>
        </w:tc>
        <w:tc>
          <w:tcPr>
            <w:tcW w:w="992" w:type="dxa"/>
          </w:tcPr>
          <w:p w14:paraId="7BC023A6"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mm/mm</w:t>
            </w:r>
          </w:p>
        </w:tc>
        <w:tc>
          <w:tcPr>
            <w:tcW w:w="1314" w:type="dxa"/>
          </w:tcPr>
          <w:p w14:paraId="15248860"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Lognormal</w:t>
            </w:r>
          </w:p>
        </w:tc>
        <w:tc>
          <w:tcPr>
            <w:tcW w:w="1496" w:type="dxa"/>
          </w:tcPr>
          <w:p w14:paraId="35908219"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1.029 (0.29)</w:t>
            </w:r>
          </w:p>
        </w:tc>
      </w:tr>
      <w:tr w:rsidR="00E21864" w14:paraId="346806C2" w14:textId="77777777" w:rsidTr="00852AC6">
        <w:tc>
          <w:tcPr>
            <w:tcW w:w="3994" w:type="dxa"/>
          </w:tcPr>
          <w:p w14:paraId="2276E213" w14:textId="7CD1A74F" w:rsidR="00E21864" w:rsidRDefault="00E21864" w:rsidP="00697EDE">
            <w:pPr>
              <w:jc w:val="center"/>
              <w:rPr>
                <w:rFonts w:ascii="Arial" w:hAnsi="Arial" w:cs="Arial"/>
                <w:i/>
                <w:sz w:val="18"/>
                <w:szCs w:val="24"/>
                <w:lang w:eastAsia="ja-JP"/>
              </w:rPr>
            </w:pPr>
            <w:r>
              <w:rPr>
                <w:rFonts w:ascii="Arial" w:hAnsi="Arial" w:cs="Arial"/>
                <w:i/>
                <w:sz w:val="18"/>
                <w:szCs w:val="24"/>
                <w:lang w:eastAsia="ja-JP"/>
              </w:rPr>
              <w:t xml:space="preserve">Creep </w:t>
            </w:r>
            <w:r w:rsidR="00F46963">
              <w:rPr>
                <w:rFonts w:ascii="Arial" w:hAnsi="Arial" w:cs="Arial"/>
                <w:i/>
                <w:sz w:val="18"/>
                <w:szCs w:val="24"/>
                <w:lang w:eastAsia="ja-JP"/>
              </w:rPr>
              <w:t>Deformation</w:t>
            </w:r>
            <w:r>
              <w:rPr>
                <w:rFonts w:ascii="Arial" w:hAnsi="Arial" w:cs="Arial"/>
                <w:i/>
                <w:sz w:val="18"/>
                <w:szCs w:val="24"/>
                <w:lang w:eastAsia="ja-JP"/>
              </w:rPr>
              <w:t xml:space="preserve"> Rate (</w:t>
            </w:r>
            <w:r w:rsidRPr="000D3A1F">
              <w:rPr>
                <w:i/>
                <w:sz w:val="18"/>
                <w:szCs w:val="24"/>
                <w:lang w:eastAsia="ja-JP"/>
              </w:rPr>
              <w:t>έ</w:t>
            </w:r>
            <w:r>
              <w:rPr>
                <w:i/>
                <w:sz w:val="18"/>
                <w:szCs w:val="24"/>
                <w:vertAlign w:val="subscript"/>
                <w:lang w:eastAsia="ja-JP"/>
              </w:rPr>
              <w:t>C</w:t>
            </w:r>
            <w:r>
              <w:rPr>
                <w:i/>
                <w:sz w:val="18"/>
                <w:szCs w:val="24"/>
                <w:lang w:eastAsia="ja-JP"/>
              </w:rPr>
              <w:t>)</w:t>
            </w:r>
          </w:p>
        </w:tc>
        <w:tc>
          <w:tcPr>
            <w:tcW w:w="992" w:type="dxa"/>
          </w:tcPr>
          <w:p w14:paraId="45CBAD7F"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mm/mm</w:t>
            </w:r>
          </w:p>
        </w:tc>
        <w:tc>
          <w:tcPr>
            <w:tcW w:w="1314" w:type="dxa"/>
          </w:tcPr>
          <w:p w14:paraId="31CBBCA0"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Lognormal</w:t>
            </w:r>
          </w:p>
        </w:tc>
        <w:tc>
          <w:tcPr>
            <w:tcW w:w="1496" w:type="dxa"/>
          </w:tcPr>
          <w:p w14:paraId="701017A5"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 (0.381)</w:t>
            </w:r>
          </w:p>
        </w:tc>
      </w:tr>
      <w:tr w:rsidR="00E21864" w14:paraId="4F535D97" w14:textId="77777777" w:rsidTr="00852AC6">
        <w:tc>
          <w:tcPr>
            <w:tcW w:w="3994" w:type="dxa"/>
          </w:tcPr>
          <w:p w14:paraId="15D81706"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lastRenderedPageBreak/>
              <w:t>Cycles to Fatigue Failure (N</w:t>
            </w:r>
            <w:r w:rsidRPr="00BC4451">
              <w:rPr>
                <w:rFonts w:ascii="Arial" w:hAnsi="Arial" w:cs="Arial"/>
                <w:i/>
                <w:sz w:val="18"/>
                <w:szCs w:val="24"/>
                <w:vertAlign w:val="subscript"/>
                <w:lang w:eastAsia="ja-JP"/>
              </w:rPr>
              <w:t>f</w:t>
            </w:r>
            <w:r>
              <w:rPr>
                <w:rFonts w:ascii="Arial" w:hAnsi="Arial" w:cs="Arial"/>
                <w:i/>
                <w:sz w:val="18"/>
                <w:szCs w:val="24"/>
                <w:lang w:eastAsia="ja-JP"/>
              </w:rPr>
              <w:t>)</w:t>
            </w:r>
          </w:p>
        </w:tc>
        <w:tc>
          <w:tcPr>
            <w:tcW w:w="992" w:type="dxa"/>
          </w:tcPr>
          <w:p w14:paraId="1DF7ECCA"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Cycles</w:t>
            </w:r>
          </w:p>
        </w:tc>
        <w:tc>
          <w:tcPr>
            <w:tcW w:w="1314" w:type="dxa"/>
          </w:tcPr>
          <w:p w14:paraId="4B43D048"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Lognormal</w:t>
            </w:r>
          </w:p>
        </w:tc>
        <w:tc>
          <w:tcPr>
            <w:tcW w:w="1496" w:type="dxa"/>
          </w:tcPr>
          <w:p w14:paraId="039A3E44"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w:t>
            </w:r>
          </w:p>
        </w:tc>
      </w:tr>
      <w:tr w:rsidR="00E21864" w14:paraId="65B7214E" w14:textId="77777777" w:rsidTr="00852AC6">
        <w:tc>
          <w:tcPr>
            <w:tcW w:w="3994" w:type="dxa"/>
          </w:tcPr>
          <w:p w14:paraId="4C3A4E1C"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Steady Operation Stress (</w:t>
            </w:r>
            <w:r w:rsidRPr="00BC4451">
              <w:rPr>
                <w:rFonts w:ascii="Symbol" w:hAnsi="Symbol" w:cs="Arial"/>
                <w:i/>
                <w:sz w:val="18"/>
                <w:szCs w:val="24"/>
                <w:lang w:eastAsia="ja-JP"/>
              </w:rPr>
              <w:t>s</w:t>
            </w:r>
            <w:r>
              <w:rPr>
                <w:rFonts w:ascii="Arial" w:hAnsi="Arial" w:cs="Arial"/>
                <w:i/>
                <w:sz w:val="18"/>
                <w:szCs w:val="24"/>
                <w:vertAlign w:val="subscript"/>
                <w:lang w:eastAsia="ja-JP"/>
              </w:rPr>
              <w:t>SO</w:t>
            </w:r>
            <w:r>
              <w:rPr>
                <w:rFonts w:ascii="Arial" w:hAnsi="Arial" w:cs="Arial"/>
                <w:i/>
                <w:sz w:val="18"/>
                <w:szCs w:val="24"/>
                <w:lang w:eastAsia="ja-JP"/>
              </w:rPr>
              <w:t>)</w:t>
            </w:r>
          </w:p>
        </w:tc>
        <w:tc>
          <w:tcPr>
            <w:tcW w:w="992" w:type="dxa"/>
          </w:tcPr>
          <w:p w14:paraId="73D3635B"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MPa</w:t>
            </w:r>
          </w:p>
        </w:tc>
        <w:tc>
          <w:tcPr>
            <w:tcW w:w="1314" w:type="dxa"/>
          </w:tcPr>
          <w:p w14:paraId="0F979C70"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Histograms</w:t>
            </w:r>
          </w:p>
        </w:tc>
        <w:tc>
          <w:tcPr>
            <w:tcW w:w="1496" w:type="dxa"/>
          </w:tcPr>
          <w:p w14:paraId="46592A43"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w:t>
            </w:r>
          </w:p>
        </w:tc>
      </w:tr>
      <w:tr w:rsidR="00E21864" w14:paraId="474118AC" w14:textId="77777777" w:rsidTr="00852AC6">
        <w:tc>
          <w:tcPr>
            <w:tcW w:w="3994" w:type="dxa"/>
          </w:tcPr>
          <w:p w14:paraId="3D85ACCA"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Steady Operation Metal Temperature (T</w:t>
            </w:r>
            <w:r>
              <w:rPr>
                <w:rFonts w:ascii="Arial" w:hAnsi="Arial" w:cs="Arial"/>
                <w:i/>
                <w:sz w:val="18"/>
                <w:szCs w:val="24"/>
                <w:vertAlign w:val="subscript"/>
                <w:lang w:eastAsia="ja-JP"/>
              </w:rPr>
              <w:t>SO</w:t>
            </w:r>
            <w:r>
              <w:rPr>
                <w:rFonts w:ascii="Arial" w:hAnsi="Arial" w:cs="Arial"/>
                <w:i/>
                <w:sz w:val="18"/>
                <w:szCs w:val="24"/>
                <w:lang w:eastAsia="ja-JP"/>
              </w:rPr>
              <w:t>)</w:t>
            </w:r>
          </w:p>
        </w:tc>
        <w:tc>
          <w:tcPr>
            <w:tcW w:w="992" w:type="dxa"/>
          </w:tcPr>
          <w:p w14:paraId="4C429A19" w14:textId="77777777" w:rsidR="00E21864" w:rsidRDefault="00E21864" w:rsidP="00697EDE">
            <w:pPr>
              <w:jc w:val="center"/>
              <w:rPr>
                <w:rFonts w:ascii="Arial" w:hAnsi="Arial" w:cs="Arial"/>
                <w:i/>
                <w:sz w:val="18"/>
                <w:szCs w:val="24"/>
                <w:lang w:eastAsia="ja-JP"/>
              </w:rPr>
            </w:pPr>
            <w:r>
              <w:rPr>
                <w:rFonts w:ascii="Calibri" w:hAnsi="Calibri" w:cs="Calibri"/>
                <w:i/>
                <w:sz w:val="18"/>
                <w:szCs w:val="24"/>
                <w:lang w:eastAsia="ja-JP"/>
              </w:rPr>
              <w:t>°</w:t>
            </w:r>
            <w:r>
              <w:rPr>
                <w:rFonts w:ascii="Arial" w:hAnsi="Arial" w:cs="Arial"/>
                <w:i/>
                <w:sz w:val="18"/>
                <w:szCs w:val="24"/>
                <w:lang w:eastAsia="ja-JP"/>
              </w:rPr>
              <w:t>C</w:t>
            </w:r>
          </w:p>
        </w:tc>
        <w:tc>
          <w:tcPr>
            <w:tcW w:w="1314" w:type="dxa"/>
          </w:tcPr>
          <w:p w14:paraId="321E8D52"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Histograms</w:t>
            </w:r>
          </w:p>
        </w:tc>
        <w:tc>
          <w:tcPr>
            <w:tcW w:w="1496" w:type="dxa"/>
          </w:tcPr>
          <w:p w14:paraId="59204D44"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w:t>
            </w:r>
          </w:p>
        </w:tc>
      </w:tr>
      <w:tr w:rsidR="00E21864" w14:paraId="241FFC61" w14:textId="77777777" w:rsidTr="00852AC6">
        <w:tc>
          <w:tcPr>
            <w:tcW w:w="3994" w:type="dxa"/>
          </w:tcPr>
          <w:p w14:paraId="275C58B3"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Start-up and Reactor Trip Stresses</w:t>
            </w:r>
          </w:p>
          <w:p w14:paraId="1CC3992E" w14:textId="77777777" w:rsidR="00E21864" w:rsidRPr="00BC4451" w:rsidRDefault="00E21864" w:rsidP="00697EDE">
            <w:pPr>
              <w:jc w:val="center"/>
              <w:rPr>
                <w:rFonts w:ascii="Arial" w:hAnsi="Arial" w:cs="Arial"/>
                <w:i/>
                <w:sz w:val="18"/>
                <w:szCs w:val="24"/>
                <w:lang w:eastAsia="ja-JP"/>
              </w:rPr>
            </w:pPr>
            <w:r>
              <w:rPr>
                <w:rFonts w:ascii="Arial" w:hAnsi="Arial" w:cs="Arial"/>
                <w:i/>
                <w:sz w:val="18"/>
                <w:szCs w:val="24"/>
                <w:lang w:eastAsia="ja-JP"/>
              </w:rPr>
              <w:t>(</w:t>
            </w:r>
            <w:r w:rsidRPr="00BC4451">
              <w:rPr>
                <w:rFonts w:ascii="Symbol" w:hAnsi="Symbol" w:cs="Arial"/>
                <w:i/>
                <w:sz w:val="18"/>
                <w:szCs w:val="24"/>
                <w:lang w:eastAsia="ja-JP"/>
              </w:rPr>
              <w:t>s</w:t>
            </w:r>
            <w:r>
              <w:rPr>
                <w:rFonts w:ascii="Arial" w:hAnsi="Arial" w:cs="Arial"/>
                <w:i/>
                <w:sz w:val="18"/>
                <w:szCs w:val="24"/>
                <w:vertAlign w:val="subscript"/>
                <w:lang w:eastAsia="ja-JP"/>
              </w:rPr>
              <w:t xml:space="preserve">SU </w:t>
            </w:r>
            <w:r>
              <w:rPr>
                <w:rFonts w:ascii="Arial" w:hAnsi="Arial" w:cs="Arial"/>
                <w:i/>
                <w:sz w:val="18"/>
                <w:szCs w:val="24"/>
                <w:lang w:eastAsia="ja-JP"/>
              </w:rPr>
              <w:t xml:space="preserve">&amp; </w:t>
            </w:r>
            <w:r w:rsidRPr="00BC4451">
              <w:rPr>
                <w:rFonts w:ascii="Symbol" w:hAnsi="Symbol" w:cs="Arial"/>
                <w:i/>
                <w:sz w:val="18"/>
                <w:szCs w:val="24"/>
                <w:lang w:eastAsia="ja-JP"/>
              </w:rPr>
              <w:t>s</w:t>
            </w:r>
            <w:r>
              <w:rPr>
                <w:rFonts w:ascii="Arial" w:hAnsi="Arial" w:cs="Arial"/>
                <w:i/>
                <w:sz w:val="18"/>
                <w:szCs w:val="24"/>
                <w:vertAlign w:val="subscript"/>
                <w:lang w:eastAsia="ja-JP"/>
              </w:rPr>
              <w:t>RT</w:t>
            </w:r>
            <w:r w:rsidRPr="007A6AAF">
              <w:rPr>
                <w:rFonts w:ascii="Arial" w:hAnsi="Arial" w:cs="Arial"/>
                <w:i/>
                <w:sz w:val="18"/>
                <w:szCs w:val="24"/>
                <w:lang w:eastAsia="ja-JP"/>
              </w:rPr>
              <w:t>)</w:t>
            </w:r>
          </w:p>
        </w:tc>
        <w:tc>
          <w:tcPr>
            <w:tcW w:w="992" w:type="dxa"/>
          </w:tcPr>
          <w:p w14:paraId="16D83E7F"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MPa</w:t>
            </w:r>
          </w:p>
        </w:tc>
        <w:tc>
          <w:tcPr>
            <w:tcW w:w="1314" w:type="dxa"/>
          </w:tcPr>
          <w:p w14:paraId="00E25E3D"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Histograms</w:t>
            </w:r>
          </w:p>
        </w:tc>
        <w:tc>
          <w:tcPr>
            <w:tcW w:w="1496" w:type="dxa"/>
          </w:tcPr>
          <w:p w14:paraId="0746044F"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-256 &amp; 300</w:t>
            </w:r>
          </w:p>
        </w:tc>
      </w:tr>
      <w:tr w:rsidR="00E21864" w14:paraId="40E4A976" w14:textId="77777777" w:rsidTr="00852AC6">
        <w:tc>
          <w:tcPr>
            <w:tcW w:w="3994" w:type="dxa"/>
          </w:tcPr>
          <w:p w14:paraId="7A21E49F"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Start-up and Reactor Trip Metal Temperatures</w:t>
            </w:r>
          </w:p>
          <w:p w14:paraId="014CA5FC"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(T</w:t>
            </w:r>
            <w:r>
              <w:rPr>
                <w:rFonts w:ascii="Arial" w:hAnsi="Arial" w:cs="Arial"/>
                <w:i/>
                <w:sz w:val="18"/>
                <w:szCs w:val="24"/>
                <w:vertAlign w:val="subscript"/>
                <w:lang w:eastAsia="ja-JP"/>
              </w:rPr>
              <w:t xml:space="preserve">SU </w:t>
            </w:r>
            <w:r>
              <w:rPr>
                <w:rFonts w:ascii="Arial" w:hAnsi="Arial" w:cs="Arial"/>
                <w:i/>
                <w:sz w:val="18"/>
                <w:szCs w:val="24"/>
                <w:lang w:eastAsia="ja-JP"/>
              </w:rPr>
              <w:t>&amp; T</w:t>
            </w:r>
            <w:r>
              <w:rPr>
                <w:rFonts w:ascii="Arial" w:hAnsi="Arial" w:cs="Arial"/>
                <w:i/>
                <w:sz w:val="18"/>
                <w:szCs w:val="24"/>
                <w:vertAlign w:val="subscript"/>
                <w:lang w:eastAsia="ja-JP"/>
              </w:rPr>
              <w:t>RT</w:t>
            </w:r>
            <w:r w:rsidRPr="000065C6">
              <w:rPr>
                <w:rFonts w:ascii="Arial" w:hAnsi="Arial" w:cs="Arial"/>
                <w:i/>
                <w:sz w:val="18"/>
                <w:szCs w:val="24"/>
                <w:lang w:eastAsia="ja-JP"/>
              </w:rPr>
              <w:t>)</w:t>
            </w:r>
          </w:p>
        </w:tc>
        <w:tc>
          <w:tcPr>
            <w:tcW w:w="992" w:type="dxa"/>
          </w:tcPr>
          <w:p w14:paraId="748853F0" w14:textId="77777777" w:rsidR="00E21864" w:rsidRDefault="00E21864" w:rsidP="00697EDE">
            <w:pPr>
              <w:jc w:val="center"/>
              <w:rPr>
                <w:rFonts w:ascii="Arial" w:hAnsi="Arial" w:cs="Arial"/>
                <w:i/>
                <w:sz w:val="18"/>
                <w:szCs w:val="24"/>
                <w:lang w:eastAsia="ja-JP"/>
              </w:rPr>
            </w:pPr>
            <w:r>
              <w:rPr>
                <w:rFonts w:ascii="Calibri" w:hAnsi="Calibri" w:cs="Calibri"/>
                <w:i/>
                <w:sz w:val="18"/>
                <w:szCs w:val="24"/>
                <w:lang w:eastAsia="ja-JP"/>
              </w:rPr>
              <w:t>°</w:t>
            </w:r>
            <w:r>
              <w:rPr>
                <w:rFonts w:ascii="Arial" w:hAnsi="Arial" w:cs="Arial"/>
                <w:i/>
                <w:sz w:val="18"/>
                <w:szCs w:val="24"/>
                <w:lang w:eastAsia="ja-JP"/>
              </w:rPr>
              <w:t>C</w:t>
            </w:r>
          </w:p>
        </w:tc>
        <w:tc>
          <w:tcPr>
            <w:tcW w:w="1314" w:type="dxa"/>
          </w:tcPr>
          <w:p w14:paraId="2D092283"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Histograms</w:t>
            </w:r>
          </w:p>
        </w:tc>
        <w:tc>
          <w:tcPr>
            <w:tcW w:w="1496" w:type="dxa"/>
          </w:tcPr>
          <w:p w14:paraId="527DD86D" w14:textId="77777777" w:rsidR="00E21864" w:rsidRDefault="00E21864" w:rsidP="00697EDE">
            <w:pPr>
              <w:jc w:val="center"/>
              <w:rPr>
                <w:rFonts w:ascii="Arial" w:hAnsi="Arial" w:cs="Arial"/>
                <w:i/>
                <w:sz w:val="18"/>
                <w:szCs w:val="24"/>
                <w:lang w:eastAsia="ja-JP"/>
              </w:rPr>
            </w:pPr>
            <w:r>
              <w:rPr>
                <w:rFonts w:ascii="Arial" w:hAnsi="Arial" w:cs="Arial"/>
                <w:i/>
                <w:sz w:val="18"/>
                <w:szCs w:val="24"/>
                <w:lang w:eastAsia="ja-JP"/>
              </w:rPr>
              <w:t>436 &amp; 363</w:t>
            </w:r>
          </w:p>
        </w:tc>
      </w:tr>
    </w:tbl>
    <w:p w14:paraId="173844D5" w14:textId="18E06DD4" w:rsidR="00710FA8" w:rsidRDefault="00710FA8" w:rsidP="008F5990">
      <w:pPr>
        <w:jc w:val="both"/>
        <w:rPr>
          <w:rFonts w:ascii="Arial" w:hAnsi="Arial" w:cs="Arial"/>
          <w:noProof/>
          <w:lang w:val="en-GB"/>
        </w:rPr>
      </w:pPr>
    </w:p>
    <w:p w14:paraId="442DBFBD" w14:textId="77777777" w:rsidR="000E4447" w:rsidRDefault="000E4447" w:rsidP="008F5990">
      <w:pPr>
        <w:jc w:val="both"/>
        <w:rPr>
          <w:rFonts w:ascii="Arial" w:hAnsi="Arial" w:cs="Arial"/>
          <w:noProof/>
          <w:lang w:val="en-GB"/>
        </w:rPr>
      </w:pPr>
    </w:p>
    <w:p w14:paraId="59B8769C" w14:textId="5218F93A" w:rsidR="00417338" w:rsidRDefault="00417338" w:rsidP="00417338">
      <w:pPr>
        <w:jc w:val="center"/>
      </w:pPr>
      <w:r>
        <w:rPr>
          <w:noProof/>
        </w:rPr>
        <w:drawing>
          <wp:inline distT="0" distB="0" distL="0" distR="0" wp14:anchorId="04CF34A2" wp14:editId="212D60BA">
            <wp:extent cx="5707626" cy="2673592"/>
            <wp:effectExtent l="0" t="0" r="762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0267" cy="2754461"/>
                    </a:xfrm>
                    <a:prstGeom prst="rect">
                      <a:avLst/>
                    </a:prstGeom>
                  </pic:spPr>
                </pic:pic>
              </a:graphicData>
            </a:graphic>
          </wp:inline>
        </w:drawing>
      </w:r>
    </w:p>
    <w:p w14:paraId="322E6C0A" w14:textId="77777777" w:rsidR="00414F86" w:rsidRDefault="00417338" w:rsidP="00414F86">
      <w:pPr>
        <w:spacing w:after="0" w:line="240" w:lineRule="auto"/>
        <w:jc w:val="center"/>
        <w:rPr>
          <w:rFonts w:ascii="Arial" w:hAnsi="Arial" w:cs="Arial"/>
          <w:i/>
          <w:iCs/>
          <w:sz w:val="18"/>
          <w:szCs w:val="18"/>
          <w:lang w:val="en-GB"/>
        </w:rPr>
      </w:pPr>
      <w:r w:rsidRPr="00AC0841">
        <w:rPr>
          <w:rFonts w:ascii="Arial" w:hAnsi="Arial" w:cs="Arial"/>
          <w:i/>
          <w:iCs/>
          <w:sz w:val="18"/>
          <w:szCs w:val="18"/>
          <w:lang w:val="en-GB"/>
        </w:rPr>
        <w:t xml:space="preserve">Figure </w:t>
      </w:r>
      <w:r w:rsidR="00900FC0">
        <w:rPr>
          <w:rFonts w:ascii="Arial" w:hAnsi="Arial" w:cs="Arial"/>
          <w:i/>
          <w:iCs/>
          <w:sz w:val="18"/>
          <w:szCs w:val="18"/>
          <w:lang w:val="en-GB"/>
        </w:rPr>
        <w:t>4</w:t>
      </w:r>
      <w:r w:rsidRPr="00AC0841">
        <w:rPr>
          <w:rFonts w:ascii="Arial" w:hAnsi="Arial" w:cs="Arial"/>
          <w:i/>
          <w:iCs/>
          <w:sz w:val="18"/>
          <w:szCs w:val="18"/>
          <w:lang w:val="en-GB"/>
        </w:rPr>
        <w:t xml:space="preserve"> Comparison </w:t>
      </w:r>
      <w:r w:rsidR="008D27FB">
        <w:rPr>
          <w:rFonts w:ascii="Arial" w:hAnsi="Arial" w:cs="Arial"/>
          <w:i/>
          <w:iCs/>
          <w:sz w:val="18"/>
          <w:szCs w:val="18"/>
          <w:lang w:val="en-GB"/>
        </w:rPr>
        <w:t xml:space="preserve">of </w:t>
      </w:r>
      <w:r w:rsidRPr="00AC0841">
        <w:rPr>
          <w:rFonts w:ascii="Arial" w:hAnsi="Arial" w:cs="Arial"/>
          <w:i/>
          <w:iCs/>
          <w:sz w:val="18"/>
          <w:szCs w:val="18"/>
          <w:lang w:val="en-GB"/>
        </w:rPr>
        <w:t>2 and 3 parameter lognormal distributions for modelling creep ductility (</w:t>
      </w:r>
      <w:r w:rsidRPr="00AC0841">
        <w:rPr>
          <w:rFonts w:ascii="Arial" w:hAnsi="Arial" w:cs="Arial"/>
          <w:i/>
          <w:iCs/>
          <w:sz w:val="18"/>
          <w:szCs w:val="18"/>
        </w:rPr>
        <w:t>ε</w:t>
      </w:r>
      <w:r w:rsidRPr="00F208BF">
        <w:rPr>
          <w:rFonts w:ascii="Arial" w:hAnsi="Arial" w:cs="Arial"/>
          <w:i/>
          <w:iCs/>
          <w:sz w:val="18"/>
          <w:szCs w:val="18"/>
          <w:vertAlign w:val="subscript"/>
          <w:lang w:val="en-GB"/>
        </w:rPr>
        <w:t>f</w:t>
      </w:r>
      <w:r w:rsidRPr="00AC0841">
        <w:rPr>
          <w:rFonts w:ascii="Arial" w:hAnsi="Arial" w:cs="Arial"/>
          <w:i/>
          <w:iCs/>
          <w:sz w:val="18"/>
          <w:szCs w:val="18"/>
          <w:lang w:val="en-GB"/>
        </w:rPr>
        <w:t>)</w:t>
      </w:r>
      <w:r w:rsidR="00107E83">
        <w:rPr>
          <w:rFonts w:ascii="Arial" w:hAnsi="Arial" w:cs="Arial"/>
          <w:i/>
          <w:iCs/>
          <w:sz w:val="18"/>
          <w:szCs w:val="18"/>
          <w:lang w:val="en-GB"/>
        </w:rPr>
        <w:t xml:space="preserve"> </w:t>
      </w:r>
    </w:p>
    <w:p w14:paraId="529CDD56" w14:textId="579CB73C" w:rsidR="00B22B1C" w:rsidRDefault="00417338" w:rsidP="00414F86">
      <w:pPr>
        <w:spacing w:after="0" w:line="240" w:lineRule="auto"/>
        <w:jc w:val="center"/>
        <w:rPr>
          <w:rFonts w:ascii="Arial" w:hAnsi="Arial" w:cs="Arial"/>
          <w:i/>
          <w:iCs/>
          <w:sz w:val="18"/>
          <w:szCs w:val="18"/>
          <w:lang w:val="en-GB"/>
        </w:rPr>
      </w:pPr>
      <w:r w:rsidRPr="00AC0841">
        <w:rPr>
          <w:rFonts w:ascii="Arial" w:hAnsi="Arial" w:cs="Arial"/>
          <w:i/>
          <w:iCs/>
          <w:sz w:val="18"/>
          <w:szCs w:val="18"/>
          <w:lang w:val="en-GB"/>
        </w:rPr>
        <w:t>(a) probability density functions (b) zoomed-in view of the tails</w:t>
      </w:r>
      <w:r>
        <w:rPr>
          <w:rFonts w:ascii="Arial" w:hAnsi="Arial" w:cs="Arial"/>
          <w:i/>
          <w:iCs/>
          <w:sz w:val="18"/>
          <w:szCs w:val="18"/>
          <w:lang w:val="en-GB"/>
        </w:rPr>
        <w:t>.</w:t>
      </w:r>
    </w:p>
    <w:p w14:paraId="62C9A71F" w14:textId="77777777" w:rsidR="00C465A8" w:rsidRDefault="00C465A8" w:rsidP="00E30AF3">
      <w:pPr>
        <w:jc w:val="both"/>
        <w:rPr>
          <w:rFonts w:ascii="Arial" w:hAnsi="Arial" w:cs="Arial"/>
          <w:lang w:val="en-GB"/>
        </w:rPr>
      </w:pPr>
    </w:p>
    <w:p w14:paraId="09F8A00C" w14:textId="17CDB34B" w:rsidR="005828BB" w:rsidRDefault="00EB77A6" w:rsidP="00BC6F29">
      <w:pPr>
        <w:spacing w:line="240" w:lineRule="auto"/>
        <w:jc w:val="both"/>
        <w:rPr>
          <w:rFonts w:ascii="Arial" w:hAnsi="Arial" w:cs="Arial"/>
          <w:lang w:val="en-GB"/>
        </w:rPr>
      </w:pPr>
      <w:r>
        <w:rPr>
          <w:rFonts w:ascii="Arial" w:hAnsi="Arial" w:cs="Arial"/>
          <w:lang w:val="en-GB"/>
        </w:rPr>
        <w:t>Correl</w:t>
      </w:r>
      <w:r w:rsidR="007D561F">
        <w:rPr>
          <w:rFonts w:ascii="Arial" w:hAnsi="Arial" w:cs="Arial"/>
          <w:lang w:val="en-GB"/>
        </w:rPr>
        <w:t>ations</w:t>
      </w:r>
      <w:r w:rsidR="00F03BFA">
        <w:rPr>
          <w:rFonts w:ascii="Arial" w:hAnsi="Arial" w:cs="Arial"/>
          <w:lang w:val="en-GB"/>
        </w:rPr>
        <w:t xml:space="preserve"> between input properties must also be considered</w:t>
      </w:r>
      <w:r w:rsidR="006311AF">
        <w:rPr>
          <w:rFonts w:ascii="Arial" w:hAnsi="Arial" w:cs="Arial"/>
          <w:lang w:val="en-GB"/>
        </w:rPr>
        <w:t xml:space="preserve"> as they could </w:t>
      </w:r>
      <w:r w:rsidR="006311AF" w:rsidRPr="006311AF">
        <w:rPr>
          <w:rFonts w:ascii="Arial" w:hAnsi="Arial" w:cs="Arial"/>
          <w:lang w:val="en-GB"/>
        </w:rPr>
        <w:t>contribute to the overall uncertainty in the output result</w:t>
      </w:r>
      <w:r w:rsidR="00381605">
        <w:rPr>
          <w:rFonts w:ascii="Arial" w:hAnsi="Arial" w:cs="Arial"/>
          <w:lang w:val="en-GB"/>
        </w:rPr>
        <w:t>s</w:t>
      </w:r>
      <w:r w:rsidR="006311AF" w:rsidRPr="006311AF">
        <w:rPr>
          <w:rFonts w:ascii="Arial" w:hAnsi="Arial" w:cs="Arial"/>
          <w:lang w:val="en-GB"/>
        </w:rPr>
        <w:t xml:space="preserve"> </w:t>
      </w:r>
      <w:r w:rsidR="00456059">
        <w:rPr>
          <w:rFonts w:ascii="Arial" w:hAnsi="Arial" w:cs="Arial"/>
          <w:lang w:val="en-GB"/>
        </w:rPr>
        <w:t>from</w:t>
      </w:r>
      <w:r w:rsidR="005B6023">
        <w:rPr>
          <w:rFonts w:ascii="Arial" w:hAnsi="Arial" w:cs="Arial"/>
          <w:lang w:val="en-GB"/>
        </w:rPr>
        <w:t xml:space="preserve"> </w:t>
      </w:r>
      <w:r w:rsidR="006311AF" w:rsidRPr="006311AF">
        <w:rPr>
          <w:rFonts w:ascii="Arial" w:hAnsi="Arial" w:cs="Arial"/>
          <w:lang w:val="en-GB"/>
        </w:rPr>
        <w:t>probabilistic calculation</w:t>
      </w:r>
      <w:r w:rsidR="00396B7A">
        <w:rPr>
          <w:rFonts w:ascii="Arial" w:hAnsi="Arial" w:cs="Arial"/>
          <w:lang w:val="en-GB"/>
        </w:rPr>
        <w:t>s</w:t>
      </w:r>
      <w:r w:rsidR="00413C50">
        <w:rPr>
          <w:rFonts w:ascii="Arial" w:hAnsi="Arial" w:cs="Arial"/>
          <w:lang w:val="en-GB"/>
        </w:rPr>
        <w:t xml:space="preserve">. </w:t>
      </w:r>
      <w:r w:rsidR="00072B69">
        <w:rPr>
          <w:rFonts w:ascii="Arial" w:hAnsi="Arial" w:cs="Arial"/>
          <w:lang w:val="en-GB"/>
        </w:rPr>
        <w:t>P</w:t>
      </w:r>
      <w:r w:rsidR="00EE4F15">
        <w:rPr>
          <w:rFonts w:ascii="Arial" w:hAnsi="Arial" w:cs="Arial"/>
          <w:lang w:val="en-GB"/>
        </w:rPr>
        <w:t xml:space="preserve">revious experience suggested a correlation between creep </w:t>
      </w:r>
      <w:r w:rsidR="002312C7">
        <w:rPr>
          <w:rFonts w:ascii="Arial" w:hAnsi="Arial" w:cs="Arial"/>
          <w:lang w:val="en-GB"/>
        </w:rPr>
        <w:t xml:space="preserve">deformation </w:t>
      </w:r>
      <w:r w:rsidR="00EE4F15">
        <w:rPr>
          <w:rFonts w:ascii="Arial" w:hAnsi="Arial" w:cs="Arial"/>
          <w:lang w:val="en-GB"/>
        </w:rPr>
        <w:t xml:space="preserve">rate and creep ductility existed, </w:t>
      </w:r>
      <w:r w:rsidR="00E66D4D">
        <w:rPr>
          <w:rFonts w:ascii="Arial" w:hAnsi="Arial" w:cs="Arial"/>
          <w:lang w:val="en-GB"/>
        </w:rPr>
        <w:t xml:space="preserve">but this was not known across </w:t>
      </w:r>
      <w:r w:rsidR="00811BE3">
        <w:rPr>
          <w:rFonts w:ascii="Arial" w:hAnsi="Arial" w:cs="Arial"/>
          <w:lang w:val="en-GB"/>
        </w:rPr>
        <w:t>working</w:t>
      </w:r>
      <w:r w:rsidR="00E66D4D">
        <w:rPr>
          <w:rFonts w:ascii="Arial" w:hAnsi="Arial" w:cs="Arial"/>
          <w:lang w:val="en-GB"/>
        </w:rPr>
        <w:t xml:space="preserve"> temperature and stress </w:t>
      </w:r>
      <w:r w:rsidR="00811BE3">
        <w:rPr>
          <w:rFonts w:ascii="Arial" w:hAnsi="Arial" w:cs="Arial"/>
          <w:lang w:val="en-GB"/>
        </w:rPr>
        <w:t>ranges</w:t>
      </w:r>
      <w:r w:rsidR="00837927">
        <w:rPr>
          <w:rFonts w:ascii="Arial" w:hAnsi="Arial" w:cs="Arial"/>
          <w:lang w:val="en-GB"/>
        </w:rPr>
        <w:t>, a</w:t>
      </w:r>
      <w:r w:rsidR="00D27736">
        <w:rPr>
          <w:rFonts w:ascii="Arial" w:hAnsi="Arial" w:cs="Arial"/>
          <w:lang w:val="en-GB"/>
        </w:rPr>
        <w:t xml:space="preserve">s </w:t>
      </w:r>
      <w:r w:rsidR="00D27736" w:rsidRPr="0068612C">
        <w:rPr>
          <w:rFonts w:ascii="Arial" w:hAnsi="Arial" w:cs="Arial"/>
          <w:color w:val="FF0000"/>
          <w:lang w:val="en-GB"/>
        </w:rPr>
        <w:t>well as</w:t>
      </w:r>
      <w:r w:rsidR="00837927" w:rsidRPr="0068612C">
        <w:rPr>
          <w:rFonts w:ascii="Arial" w:hAnsi="Arial" w:cs="Arial"/>
          <w:color w:val="FF0000"/>
          <w:lang w:val="en-GB"/>
        </w:rPr>
        <w:t xml:space="preserve"> </w:t>
      </w:r>
      <w:r w:rsidR="0068612C" w:rsidRPr="0068612C">
        <w:rPr>
          <w:rFonts w:ascii="Arial" w:hAnsi="Arial" w:cs="Arial"/>
          <w:color w:val="FF0000"/>
          <w:lang w:val="en-GB"/>
        </w:rPr>
        <w:t xml:space="preserve">any possible dependence on </w:t>
      </w:r>
      <w:r w:rsidR="00837927" w:rsidRPr="0068612C">
        <w:rPr>
          <w:rFonts w:ascii="Arial" w:hAnsi="Arial" w:cs="Arial"/>
          <w:color w:val="FF0000"/>
          <w:lang w:val="en-GB"/>
        </w:rPr>
        <w:t>creep</w:t>
      </w:r>
      <w:r w:rsidR="0068612C" w:rsidRPr="0068612C">
        <w:rPr>
          <w:rFonts w:ascii="Arial" w:hAnsi="Arial" w:cs="Arial"/>
          <w:color w:val="FF0000"/>
          <w:lang w:val="en-GB"/>
        </w:rPr>
        <w:t xml:space="preserve"> rate</w:t>
      </w:r>
      <w:r w:rsidR="00811BE3">
        <w:rPr>
          <w:rFonts w:ascii="Arial" w:hAnsi="Arial" w:cs="Arial"/>
          <w:lang w:val="en-GB"/>
        </w:rPr>
        <w:t>.</w:t>
      </w:r>
      <w:r w:rsidR="000C28D0">
        <w:rPr>
          <w:rFonts w:ascii="Arial" w:hAnsi="Arial" w:cs="Arial"/>
          <w:lang w:val="en-GB"/>
        </w:rPr>
        <w:t xml:space="preserve"> </w:t>
      </w:r>
      <w:r w:rsidR="00072B69">
        <w:rPr>
          <w:rFonts w:ascii="Arial" w:hAnsi="Arial" w:cs="Arial"/>
          <w:lang w:val="en-GB"/>
        </w:rPr>
        <w:t>On investigation of the available data</w:t>
      </w:r>
      <w:r w:rsidR="004F74C3">
        <w:rPr>
          <w:rFonts w:ascii="Arial" w:hAnsi="Arial" w:cs="Arial"/>
          <w:lang w:val="en-GB"/>
        </w:rPr>
        <w:t xml:space="preserve"> for 316H stainless steel</w:t>
      </w:r>
      <w:r w:rsidR="00072B69">
        <w:rPr>
          <w:rFonts w:ascii="Arial" w:hAnsi="Arial" w:cs="Arial"/>
          <w:lang w:val="en-GB"/>
        </w:rPr>
        <w:t xml:space="preserve">, </w:t>
      </w:r>
      <w:r w:rsidR="00877217">
        <w:rPr>
          <w:rFonts w:ascii="Arial" w:hAnsi="Arial" w:cs="Arial"/>
          <w:lang w:val="en-GB"/>
        </w:rPr>
        <w:t>partitioning</w:t>
      </w:r>
      <w:r w:rsidR="00A92430">
        <w:rPr>
          <w:rFonts w:ascii="Arial" w:hAnsi="Arial" w:cs="Arial"/>
          <w:lang w:val="en-GB"/>
        </w:rPr>
        <w:t xml:space="preserve"> </w:t>
      </w:r>
      <w:r w:rsidR="00E60EB1">
        <w:rPr>
          <w:rFonts w:ascii="Arial" w:hAnsi="Arial" w:cs="Arial"/>
          <w:lang w:val="en-GB"/>
        </w:rPr>
        <w:t>sample sizes greater or equal to 7</w:t>
      </w:r>
      <w:r w:rsidR="00F733D9">
        <w:rPr>
          <w:rFonts w:ascii="Arial" w:hAnsi="Arial" w:cs="Arial"/>
          <w:lang w:val="en-GB"/>
        </w:rPr>
        <w:t xml:space="preserve"> for statistical relevance</w:t>
      </w:r>
      <w:r w:rsidR="00E60EB1">
        <w:rPr>
          <w:rFonts w:ascii="Arial" w:hAnsi="Arial" w:cs="Arial"/>
          <w:lang w:val="en-GB"/>
        </w:rPr>
        <w:t xml:space="preserve">, </w:t>
      </w:r>
      <w:r w:rsidR="004F74C3">
        <w:rPr>
          <w:rFonts w:ascii="Arial" w:hAnsi="Arial" w:cs="Arial"/>
          <w:lang w:val="en-GB"/>
        </w:rPr>
        <w:t xml:space="preserve">Figure 5 </w:t>
      </w:r>
      <w:r w:rsidR="0079416A">
        <w:rPr>
          <w:rFonts w:ascii="Arial" w:hAnsi="Arial" w:cs="Arial"/>
          <w:lang w:val="en-GB"/>
        </w:rPr>
        <w:t>shows the resulting</w:t>
      </w:r>
      <w:r w:rsidR="00570109">
        <w:rPr>
          <w:rFonts w:ascii="Arial" w:hAnsi="Arial" w:cs="Arial"/>
          <w:lang w:val="en-GB"/>
        </w:rPr>
        <w:t xml:space="preserve"> Spearman Correlation Coefficient </w:t>
      </w:r>
      <w:r w:rsidR="004F74C3">
        <w:rPr>
          <w:rFonts w:ascii="Arial" w:hAnsi="Arial" w:cs="Arial"/>
          <w:lang w:val="en-GB"/>
        </w:rPr>
        <w:t xml:space="preserve">associated with </w:t>
      </w:r>
      <w:r w:rsidR="00570109">
        <w:rPr>
          <w:rFonts w:ascii="Arial" w:hAnsi="Arial" w:cs="Arial"/>
          <w:lang w:val="en-GB"/>
        </w:rPr>
        <w:t xml:space="preserve">average, minimum and primary creep rates for </w:t>
      </w:r>
      <w:r w:rsidR="00E60EB1">
        <w:rPr>
          <w:rFonts w:ascii="Arial" w:hAnsi="Arial" w:cs="Arial"/>
          <w:lang w:val="en-GB"/>
        </w:rPr>
        <w:t xml:space="preserve">550 and </w:t>
      </w:r>
      <w:r w:rsidR="00AC705D">
        <w:rPr>
          <w:rFonts w:ascii="Arial" w:hAnsi="Arial" w:cs="Arial"/>
          <w:lang w:val="en-GB"/>
        </w:rPr>
        <w:t>8</w:t>
      </w:r>
      <w:r w:rsidR="00B265DD">
        <w:rPr>
          <w:rFonts w:ascii="Arial" w:hAnsi="Arial" w:cs="Arial"/>
          <w:lang w:val="en-GB"/>
        </w:rPr>
        <w:t>5</w:t>
      </w:r>
      <w:r w:rsidR="00AC705D">
        <w:rPr>
          <w:rFonts w:ascii="Arial" w:hAnsi="Arial" w:cs="Arial"/>
          <w:lang w:val="en-GB"/>
        </w:rPr>
        <w:t>0</w:t>
      </w:r>
      <w:r w:rsidR="00135635">
        <w:rPr>
          <w:rFonts w:ascii="Arial" w:hAnsi="Arial" w:cs="Arial"/>
          <w:lang w:val="en-GB"/>
        </w:rPr>
        <w:t xml:space="preserve"> </w:t>
      </w:r>
      <w:r w:rsidR="00135635" w:rsidRPr="00135635">
        <w:rPr>
          <w:rFonts w:ascii="Arial" w:hAnsi="Arial" w:cs="Arial"/>
          <w:lang w:val="en-GB"/>
        </w:rPr>
        <w:t>°</w:t>
      </w:r>
      <w:r w:rsidR="00AC705D">
        <w:rPr>
          <w:rFonts w:ascii="Arial" w:hAnsi="Arial" w:cs="Arial"/>
          <w:lang w:val="en-GB"/>
        </w:rPr>
        <w:t>C</w:t>
      </w:r>
      <w:r w:rsidR="00A10227">
        <w:rPr>
          <w:rFonts w:ascii="Arial" w:hAnsi="Arial" w:cs="Arial"/>
          <w:lang w:val="en-GB"/>
        </w:rPr>
        <w:t>. T</w:t>
      </w:r>
      <w:r w:rsidR="00AC705D">
        <w:rPr>
          <w:rFonts w:ascii="Arial" w:hAnsi="Arial" w:cs="Arial"/>
          <w:lang w:val="en-GB"/>
        </w:rPr>
        <w:t>he stress has been normalised</w:t>
      </w:r>
      <w:r w:rsidR="00BB40CE">
        <w:rPr>
          <w:rFonts w:ascii="Arial" w:hAnsi="Arial" w:cs="Arial"/>
          <w:lang w:val="en-GB"/>
        </w:rPr>
        <w:t xml:space="preserve"> [13]</w:t>
      </w:r>
      <w:r w:rsidR="007200FE">
        <w:rPr>
          <w:rFonts w:ascii="Arial" w:hAnsi="Arial" w:cs="Arial"/>
          <w:lang w:val="en-GB"/>
        </w:rPr>
        <w:t xml:space="preserve"> for proprietary reasons</w:t>
      </w:r>
      <w:r w:rsidR="00E24628">
        <w:rPr>
          <w:rFonts w:ascii="Arial" w:hAnsi="Arial" w:cs="Arial"/>
          <w:lang w:val="en-GB"/>
        </w:rPr>
        <w:t>.</w:t>
      </w:r>
      <w:r w:rsidR="002471A0" w:rsidRPr="002471A0">
        <w:rPr>
          <w:rFonts w:ascii="Arial" w:hAnsi="Arial" w:cs="Arial"/>
          <w:lang w:val="en-GB"/>
        </w:rPr>
        <w:t xml:space="preserve"> The value of the </w:t>
      </w:r>
      <w:r w:rsidR="00377095">
        <w:rPr>
          <w:rFonts w:ascii="Arial" w:hAnsi="Arial" w:cs="Arial"/>
          <w:lang w:val="en-GB"/>
        </w:rPr>
        <w:t xml:space="preserve">coefficient ranges </w:t>
      </w:r>
      <w:r w:rsidR="002471A0" w:rsidRPr="002471A0">
        <w:rPr>
          <w:rFonts w:ascii="Arial" w:hAnsi="Arial" w:cs="Arial"/>
          <w:lang w:val="en-GB"/>
        </w:rPr>
        <w:t>from 0 to 1 (0 indicating no correlation and 1 indicating perfect</w:t>
      </w:r>
      <w:r w:rsidR="00696968">
        <w:rPr>
          <w:rFonts w:ascii="Arial" w:hAnsi="Arial" w:cs="Arial"/>
          <w:lang w:val="en-GB"/>
        </w:rPr>
        <w:t xml:space="preserve"> </w:t>
      </w:r>
      <w:r w:rsidR="002471A0" w:rsidRPr="002471A0">
        <w:rPr>
          <w:rFonts w:ascii="Arial" w:hAnsi="Arial" w:cs="Arial"/>
          <w:lang w:val="en-GB"/>
        </w:rPr>
        <w:t>correlation)</w:t>
      </w:r>
      <w:r w:rsidR="00F540A9">
        <w:rPr>
          <w:rFonts w:ascii="Arial" w:hAnsi="Arial" w:cs="Arial"/>
          <w:lang w:val="en-GB"/>
        </w:rPr>
        <w:t xml:space="preserve">. </w:t>
      </w:r>
      <w:r w:rsidR="00E24628">
        <w:rPr>
          <w:rFonts w:ascii="Arial" w:hAnsi="Arial" w:cs="Arial"/>
          <w:lang w:val="en-GB"/>
        </w:rPr>
        <w:t>Correlation coefficients from 0.7 to 0.9, are considered strong to very strong relationships, and were included in subsequent probabilistic calculations</w:t>
      </w:r>
      <w:r w:rsidR="007F7E92">
        <w:rPr>
          <w:rFonts w:ascii="Arial" w:hAnsi="Arial" w:cs="Arial"/>
          <w:lang w:val="en-GB"/>
        </w:rPr>
        <w:t>.</w:t>
      </w:r>
    </w:p>
    <w:p w14:paraId="508101FB" w14:textId="006A8A50" w:rsidR="00B22B1C" w:rsidRDefault="00144F3B" w:rsidP="00F16189">
      <w:pPr>
        <w:pStyle w:val="TextArial10pt"/>
        <w:spacing w:line="240" w:lineRule="auto"/>
        <w:ind w:right="-2"/>
        <w:jc w:val="center"/>
        <w:rPr>
          <w:i/>
          <w:iCs/>
          <w:sz w:val="18"/>
          <w:szCs w:val="18"/>
          <w:lang w:val="en-GB"/>
        </w:rPr>
      </w:pPr>
      <w:bookmarkStart w:id="0" w:name="_Hlk36109562"/>
      <w:r>
        <w:rPr>
          <w:noProof/>
        </w:rPr>
        <w:lastRenderedPageBreak/>
        <w:drawing>
          <wp:inline distT="0" distB="0" distL="0" distR="0" wp14:anchorId="34791BCB" wp14:editId="76145DD2">
            <wp:extent cx="6012873" cy="2591593"/>
            <wp:effectExtent l="0" t="0" r="6985"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9796" cy="2633368"/>
                    </a:xfrm>
                    <a:prstGeom prst="rect">
                      <a:avLst/>
                    </a:prstGeom>
                  </pic:spPr>
                </pic:pic>
              </a:graphicData>
            </a:graphic>
          </wp:inline>
        </w:drawing>
      </w:r>
    </w:p>
    <w:p w14:paraId="3104B387" w14:textId="77777777" w:rsidR="00C0016A" w:rsidRDefault="00C0016A" w:rsidP="00144F3B">
      <w:pPr>
        <w:pStyle w:val="TextArial10pt"/>
        <w:spacing w:line="240" w:lineRule="auto"/>
        <w:ind w:right="1699"/>
        <w:jc w:val="center"/>
        <w:rPr>
          <w:i/>
          <w:iCs/>
          <w:sz w:val="18"/>
          <w:szCs w:val="18"/>
          <w:lang w:val="en-GB"/>
        </w:rPr>
      </w:pPr>
    </w:p>
    <w:p w14:paraId="5FE43A14" w14:textId="63931B5F" w:rsidR="00C37CF0" w:rsidRPr="00C66F3F" w:rsidRDefault="0007255B" w:rsidP="00C66F3F">
      <w:pPr>
        <w:jc w:val="center"/>
        <w:rPr>
          <w:rFonts w:ascii="Arial" w:hAnsi="Arial" w:cs="Arial"/>
          <w:i/>
          <w:iCs/>
          <w:sz w:val="18"/>
          <w:szCs w:val="18"/>
          <w:lang w:val="en-GB"/>
        </w:rPr>
      </w:pPr>
      <w:r w:rsidRPr="00C0016A">
        <w:rPr>
          <w:rFonts w:ascii="Arial" w:hAnsi="Arial" w:cs="Arial"/>
          <w:i/>
          <w:iCs/>
          <w:sz w:val="18"/>
          <w:szCs w:val="18"/>
          <w:lang w:val="en-GB"/>
        </w:rPr>
        <w:t xml:space="preserve">Figure </w:t>
      </w:r>
      <w:r w:rsidR="009E2E4D">
        <w:rPr>
          <w:rFonts w:ascii="Arial" w:hAnsi="Arial" w:cs="Arial"/>
          <w:i/>
          <w:iCs/>
          <w:sz w:val="18"/>
          <w:szCs w:val="18"/>
          <w:lang w:val="en-GB"/>
        </w:rPr>
        <w:t>5</w:t>
      </w:r>
      <w:r w:rsidRPr="00C0016A">
        <w:rPr>
          <w:rFonts w:ascii="Arial" w:hAnsi="Arial" w:cs="Arial"/>
          <w:i/>
          <w:iCs/>
          <w:sz w:val="18"/>
          <w:szCs w:val="18"/>
          <w:lang w:val="en-GB"/>
        </w:rPr>
        <w:t xml:space="preserve"> </w:t>
      </w:r>
      <w:r w:rsidR="00AE3199" w:rsidRPr="00C0016A">
        <w:rPr>
          <w:rFonts w:ascii="Arial" w:hAnsi="Arial" w:cs="Arial"/>
          <w:i/>
          <w:iCs/>
          <w:sz w:val="18"/>
          <w:szCs w:val="18"/>
          <w:lang w:val="en-GB"/>
        </w:rPr>
        <w:t xml:space="preserve">Correlations between three measures of creep </w:t>
      </w:r>
      <w:r w:rsidR="00B75CB4">
        <w:rPr>
          <w:rFonts w:ascii="Arial" w:hAnsi="Arial" w:cs="Arial"/>
          <w:i/>
          <w:iCs/>
          <w:sz w:val="18"/>
          <w:szCs w:val="18"/>
          <w:lang w:val="en-GB"/>
        </w:rPr>
        <w:t>deformation</w:t>
      </w:r>
      <w:r w:rsidR="009D5E30">
        <w:rPr>
          <w:rFonts w:ascii="Arial" w:hAnsi="Arial" w:cs="Arial"/>
          <w:i/>
          <w:iCs/>
          <w:sz w:val="18"/>
          <w:szCs w:val="18"/>
          <w:lang w:val="en-GB"/>
        </w:rPr>
        <w:t xml:space="preserve"> rate</w:t>
      </w:r>
      <w:r w:rsidR="003A048E">
        <w:rPr>
          <w:rFonts w:ascii="Arial" w:hAnsi="Arial" w:cs="Arial"/>
          <w:i/>
          <w:iCs/>
          <w:sz w:val="18"/>
          <w:szCs w:val="18"/>
          <w:lang w:val="en-GB"/>
        </w:rPr>
        <w:t xml:space="preserve"> </w:t>
      </w:r>
      <w:r w:rsidR="003A048E" w:rsidRPr="006720C4">
        <w:rPr>
          <w:rFonts w:ascii="Arial" w:hAnsi="Arial" w:cs="Arial"/>
          <w:i/>
          <w:iCs/>
          <w:sz w:val="18"/>
          <w:szCs w:val="18"/>
          <w:lang w:val="en-GB"/>
        </w:rPr>
        <w:t>(</w:t>
      </w:r>
      <w:r w:rsidR="003A048E" w:rsidRPr="006720C4">
        <w:rPr>
          <w:rFonts w:ascii="Arial" w:hAnsi="Arial" w:cs="Arial"/>
          <w:i/>
          <w:sz w:val="18"/>
          <w:szCs w:val="24"/>
          <w:lang w:eastAsia="ja-JP"/>
        </w:rPr>
        <w:t>έ</w:t>
      </w:r>
      <w:proofErr w:type="gramStart"/>
      <w:r w:rsidR="003A048E" w:rsidRPr="006720C4">
        <w:rPr>
          <w:rFonts w:ascii="Arial" w:hAnsi="Arial" w:cs="Arial"/>
          <w:i/>
          <w:sz w:val="18"/>
          <w:szCs w:val="24"/>
          <w:vertAlign w:val="subscript"/>
          <w:lang w:val="en-GB" w:eastAsia="ja-JP"/>
        </w:rPr>
        <w:t>C</w:t>
      </w:r>
      <w:r w:rsidR="003A048E" w:rsidRPr="003A048E">
        <w:rPr>
          <w:i/>
          <w:sz w:val="18"/>
          <w:szCs w:val="24"/>
          <w:lang w:val="en-GB" w:eastAsia="ja-JP"/>
        </w:rPr>
        <w:t>)</w:t>
      </w:r>
      <w:r w:rsidR="00AE3199" w:rsidRPr="00C0016A">
        <w:rPr>
          <w:rFonts w:ascii="Arial" w:hAnsi="Arial" w:cs="Arial"/>
          <w:i/>
          <w:iCs/>
          <w:sz w:val="18"/>
          <w:szCs w:val="18"/>
          <w:lang w:val="en-GB"/>
        </w:rPr>
        <w:t>and</w:t>
      </w:r>
      <w:proofErr w:type="gramEnd"/>
      <w:r w:rsidR="00AE3199" w:rsidRPr="00C0016A">
        <w:rPr>
          <w:rFonts w:ascii="Arial" w:hAnsi="Arial" w:cs="Arial"/>
          <w:i/>
          <w:iCs/>
          <w:sz w:val="18"/>
          <w:szCs w:val="18"/>
          <w:lang w:val="en-GB"/>
        </w:rPr>
        <w:t xml:space="preserve"> creep ductility </w:t>
      </w:r>
      <w:r w:rsidR="001502B5" w:rsidRPr="00AC0841">
        <w:rPr>
          <w:rFonts w:ascii="Arial" w:hAnsi="Arial" w:cs="Arial"/>
          <w:i/>
          <w:iCs/>
          <w:sz w:val="18"/>
          <w:szCs w:val="18"/>
          <w:lang w:val="en-GB"/>
        </w:rPr>
        <w:t>(</w:t>
      </w:r>
      <w:r w:rsidR="001502B5" w:rsidRPr="00AC0841">
        <w:rPr>
          <w:rFonts w:ascii="Arial" w:hAnsi="Arial" w:cs="Arial"/>
          <w:i/>
          <w:iCs/>
          <w:sz w:val="18"/>
          <w:szCs w:val="18"/>
        </w:rPr>
        <w:t>ε</w:t>
      </w:r>
      <w:r w:rsidR="001502B5" w:rsidRPr="00F208BF">
        <w:rPr>
          <w:rFonts w:ascii="Arial" w:hAnsi="Arial" w:cs="Arial"/>
          <w:i/>
          <w:iCs/>
          <w:sz w:val="18"/>
          <w:szCs w:val="18"/>
          <w:vertAlign w:val="subscript"/>
          <w:lang w:val="en-GB"/>
        </w:rPr>
        <w:t>f</w:t>
      </w:r>
      <w:r w:rsidR="001502B5" w:rsidRPr="00AC0841">
        <w:rPr>
          <w:rFonts w:ascii="Arial" w:hAnsi="Arial" w:cs="Arial"/>
          <w:i/>
          <w:iCs/>
          <w:sz w:val="18"/>
          <w:szCs w:val="18"/>
          <w:lang w:val="en-GB"/>
        </w:rPr>
        <w:t>)</w:t>
      </w:r>
      <w:r w:rsidR="001502B5">
        <w:rPr>
          <w:rFonts w:ascii="Arial" w:hAnsi="Arial" w:cs="Arial"/>
          <w:i/>
          <w:iCs/>
          <w:sz w:val="18"/>
          <w:szCs w:val="18"/>
          <w:lang w:val="en-GB"/>
        </w:rPr>
        <w:t xml:space="preserve"> </w:t>
      </w:r>
      <w:r w:rsidR="00AE3199" w:rsidRPr="00C0016A">
        <w:rPr>
          <w:rFonts w:ascii="Arial" w:hAnsi="Arial" w:cs="Arial"/>
          <w:i/>
          <w:iCs/>
          <w:sz w:val="18"/>
          <w:szCs w:val="18"/>
          <w:lang w:val="en-GB"/>
        </w:rPr>
        <w:t>based on temperature and stress partitioned subsets</w:t>
      </w:r>
      <w:r w:rsidR="00653C0E">
        <w:rPr>
          <w:rFonts w:ascii="Arial" w:hAnsi="Arial" w:cs="Arial"/>
          <w:i/>
          <w:iCs/>
          <w:sz w:val="18"/>
          <w:szCs w:val="18"/>
          <w:lang w:val="en-GB"/>
        </w:rPr>
        <w:t>.</w:t>
      </w:r>
    </w:p>
    <w:p w14:paraId="52767EE7" w14:textId="64E48ACC" w:rsidR="008E1888" w:rsidRDefault="008E1888" w:rsidP="003B00AD">
      <w:pPr>
        <w:pStyle w:val="HeadlineArial12pt"/>
        <w:jc w:val="both"/>
        <w:rPr>
          <w:b/>
          <w:bCs/>
          <w:sz w:val="20"/>
          <w:szCs w:val="20"/>
          <w:lang w:val="en-GB"/>
        </w:rPr>
      </w:pPr>
    </w:p>
    <w:p w14:paraId="2EAD9C09" w14:textId="5547DCA3" w:rsidR="007F5D36" w:rsidRDefault="007F5D36" w:rsidP="003B00AD">
      <w:pPr>
        <w:pStyle w:val="HeadlineArial12pt"/>
        <w:jc w:val="both"/>
        <w:rPr>
          <w:b/>
          <w:bCs/>
          <w:sz w:val="20"/>
          <w:szCs w:val="20"/>
          <w:lang w:val="en-GB"/>
        </w:rPr>
      </w:pPr>
    </w:p>
    <w:p w14:paraId="0497722B" w14:textId="77777777" w:rsidR="007F5D36" w:rsidRDefault="007F5D36" w:rsidP="003B00AD">
      <w:pPr>
        <w:pStyle w:val="HeadlineArial12pt"/>
        <w:jc w:val="both"/>
        <w:rPr>
          <w:b/>
          <w:bCs/>
          <w:sz w:val="20"/>
          <w:szCs w:val="20"/>
          <w:lang w:val="en-GB"/>
        </w:rPr>
      </w:pPr>
    </w:p>
    <w:p w14:paraId="29B238C3" w14:textId="0630085F" w:rsidR="003B00AD" w:rsidRDefault="00C526A2" w:rsidP="003B00AD">
      <w:pPr>
        <w:pStyle w:val="HeadlineArial12pt"/>
        <w:jc w:val="both"/>
        <w:rPr>
          <w:b/>
          <w:bCs/>
          <w:sz w:val="20"/>
          <w:szCs w:val="20"/>
          <w:lang w:val="en-GB"/>
        </w:rPr>
      </w:pPr>
      <w:r>
        <w:rPr>
          <w:b/>
          <w:bCs/>
          <w:sz w:val="20"/>
          <w:szCs w:val="20"/>
          <w:lang w:val="en-GB"/>
        </w:rPr>
        <w:t>Transient and Steady State</w:t>
      </w:r>
      <w:r w:rsidR="00342E74">
        <w:rPr>
          <w:b/>
          <w:bCs/>
          <w:sz w:val="20"/>
          <w:szCs w:val="20"/>
          <w:lang w:val="en-GB"/>
        </w:rPr>
        <w:t xml:space="preserve"> </w:t>
      </w:r>
      <w:r w:rsidR="00EA77CF">
        <w:rPr>
          <w:b/>
          <w:bCs/>
          <w:sz w:val="20"/>
          <w:szCs w:val="20"/>
          <w:lang w:val="en-GB"/>
        </w:rPr>
        <w:t>Stresses</w:t>
      </w:r>
    </w:p>
    <w:p w14:paraId="3DA5DA92" w14:textId="6199D203" w:rsidR="008D0E6C" w:rsidRDefault="001F3B35" w:rsidP="00866E9D">
      <w:pPr>
        <w:pStyle w:val="TextArial10pt"/>
        <w:spacing w:line="240" w:lineRule="auto"/>
        <w:ind w:right="-2"/>
        <w:jc w:val="both"/>
      </w:pPr>
      <w:r>
        <w:t>For a single transient instance, and with the plant data as the starting point, the process for inferring the desired transient conditions is outlined in Figure 6.</w:t>
      </w:r>
      <w:r w:rsidR="007F19A6">
        <w:t xml:space="preserve"> </w:t>
      </w:r>
      <w:r w:rsidR="007A7A4B">
        <w:t>T</w:t>
      </w:r>
      <w:r w:rsidR="00134C35" w:rsidRPr="007A7A4B">
        <w:t>ransient plant data</w:t>
      </w:r>
      <w:r w:rsidR="007A7A4B">
        <w:t xml:space="preserve"> </w:t>
      </w:r>
      <w:r w:rsidR="00134C35" w:rsidRPr="007A7A4B">
        <w:t>w</w:t>
      </w:r>
      <w:r w:rsidR="00912C7D">
        <w:t>as</w:t>
      </w:r>
      <w:r w:rsidR="00134C35" w:rsidRPr="007A7A4B">
        <w:t xml:space="preserve"> available for some start-up and reactor-trip instances</w:t>
      </w:r>
      <w:r w:rsidR="00E63385">
        <w:t xml:space="preserve">. </w:t>
      </w:r>
      <w:r w:rsidR="00134C35" w:rsidRPr="007A7A4B">
        <w:t>For each transient</w:t>
      </w:r>
      <w:r w:rsidR="00AA16D2">
        <w:t xml:space="preserve"> </w:t>
      </w:r>
      <w:r w:rsidR="00134C35" w:rsidRPr="007A7A4B">
        <w:t>instance, the data consisted of the following</w:t>
      </w:r>
      <w:r w:rsidR="00912C7D">
        <w:t xml:space="preserve"> bo</w:t>
      </w:r>
      <w:r w:rsidR="00344671">
        <w:t>iler</w:t>
      </w:r>
      <w:r w:rsidR="00134C35" w:rsidRPr="007A7A4B">
        <w:t xml:space="preserve"> </w:t>
      </w:r>
      <w:r w:rsidR="004B378F">
        <w:t xml:space="preserve">steam </w:t>
      </w:r>
      <w:r w:rsidR="00DA452E">
        <w:t>measurements</w:t>
      </w:r>
      <w:r w:rsidR="00912C7D">
        <w:t xml:space="preserve">: </w:t>
      </w:r>
      <w:r w:rsidR="00134C35" w:rsidRPr="007A7A4B">
        <w:t>mass flow rate</w:t>
      </w:r>
      <w:r w:rsidR="00912C7D">
        <w:t xml:space="preserve">, </w:t>
      </w:r>
      <w:r w:rsidR="00134C35" w:rsidRPr="007A7A4B">
        <w:t xml:space="preserve">outlet temperature </w:t>
      </w:r>
      <w:r w:rsidR="00912C7D">
        <w:t xml:space="preserve">and </w:t>
      </w:r>
      <w:r w:rsidR="00134C35" w:rsidRPr="007A7A4B">
        <w:t>outlet pressure</w:t>
      </w:r>
      <w:r w:rsidR="009149DD">
        <w:t>.</w:t>
      </w:r>
      <w:r w:rsidR="00AA16D2">
        <w:t xml:space="preserve"> </w:t>
      </w:r>
      <w:r w:rsidR="00134C35" w:rsidRPr="007A7A4B">
        <w:t xml:space="preserve">However, a few assumptions had to be made </w:t>
      </w:r>
      <w:proofErr w:type="gramStart"/>
      <w:r w:rsidR="00134C35" w:rsidRPr="007A7A4B">
        <w:t>in order to</w:t>
      </w:r>
      <w:proofErr w:type="gramEnd"/>
      <w:r w:rsidR="00134C35" w:rsidRPr="007A7A4B">
        <w:t xml:space="preserve"> use this data for modelling transients</w:t>
      </w:r>
      <w:r w:rsidR="007D113C">
        <w:t xml:space="preserve"> and calculating heat transfer coefficients</w:t>
      </w:r>
      <w:r w:rsidR="00393A58">
        <w:t>, including</w:t>
      </w:r>
      <w:r w:rsidR="00134C35" w:rsidRPr="007A7A4B">
        <w:t xml:space="preserve"> </w:t>
      </w:r>
      <w:r w:rsidR="00DA452E">
        <w:t xml:space="preserve">factors associated with </w:t>
      </w:r>
      <w:r w:rsidR="00134C35" w:rsidRPr="007A7A4B">
        <w:t>measure</w:t>
      </w:r>
      <w:r w:rsidR="00DA452E">
        <w:t xml:space="preserve">ment location </w:t>
      </w:r>
      <w:r w:rsidR="00A0179D">
        <w:t xml:space="preserve">and averaging over all </w:t>
      </w:r>
      <w:proofErr w:type="spellStart"/>
      <w:r w:rsidR="00A0179D">
        <w:t>tubeholes</w:t>
      </w:r>
      <w:proofErr w:type="spellEnd"/>
      <w:r w:rsidR="00816801">
        <w:t xml:space="preserve">. </w:t>
      </w:r>
      <w:r w:rsidR="00177F07">
        <w:t>T</w:t>
      </w:r>
      <w:r w:rsidR="00134C35" w:rsidRPr="007A7A4B">
        <w:t>he</w:t>
      </w:r>
      <w:r w:rsidR="00F50A39">
        <w:t xml:space="preserve"> </w:t>
      </w:r>
      <w:r w:rsidR="00134C35" w:rsidRPr="007A7A4B">
        <w:t>transient data was</w:t>
      </w:r>
      <w:r w:rsidR="000D5669">
        <w:t xml:space="preserve"> then</w:t>
      </w:r>
      <w:r w:rsidR="00134C35" w:rsidRPr="007A7A4B">
        <w:t xml:space="preserve"> sampled to include key periods of rapid</w:t>
      </w:r>
      <w:r w:rsidR="000550F7">
        <w:t xml:space="preserve"> </w:t>
      </w:r>
      <w:r w:rsidR="00134C35" w:rsidRPr="007A7A4B">
        <w:t>temperature changes.</w:t>
      </w:r>
      <w:r w:rsidR="00160668">
        <w:t xml:space="preserve"> T</w:t>
      </w:r>
      <w:r w:rsidR="00134C35" w:rsidRPr="007A7A4B">
        <w:t>hereafter the data was ready to be incorporated into the thermal FE</w:t>
      </w:r>
      <w:r w:rsidR="00160668">
        <w:t xml:space="preserve"> </w:t>
      </w:r>
      <w:r w:rsidR="00134C35" w:rsidRPr="007A7A4B">
        <w:t>model</w:t>
      </w:r>
      <w:r w:rsidR="00B03511">
        <w:t xml:space="preserve"> run in </w:t>
      </w:r>
      <w:r w:rsidR="00B03511" w:rsidRPr="007A7A4B">
        <w:t>in ABAQUS CAE</w:t>
      </w:r>
      <w:r w:rsidR="009F76E3">
        <w:t xml:space="preserve"> and using the geometry in Figure 2a</w:t>
      </w:r>
      <w:r w:rsidR="00B03511">
        <w:t>,</w:t>
      </w:r>
      <w:r w:rsidR="007F19A6">
        <w:t xml:space="preserve"> yielding all six stress components</w:t>
      </w:r>
      <w:r w:rsidR="0094211A">
        <w:t xml:space="preserve"> </w:t>
      </w:r>
      <w:r w:rsidR="00F7228D">
        <w:t xml:space="preserve">and correlations drawn between metal temperature and stress for subsequent </w:t>
      </w:r>
      <w:r w:rsidR="000A5FFB">
        <w:t>damage calcu</w:t>
      </w:r>
      <w:r w:rsidR="00A52D5F">
        <w:t>la</w:t>
      </w:r>
      <w:r w:rsidR="000A5FFB">
        <w:t>tions</w:t>
      </w:r>
      <w:r w:rsidR="007A6308">
        <w:t xml:space="preserve"> </w:t>
      </w:r>
      <w:r w:rsidR="0094211A">
        <w:t>[</w:t>
      </w:r>
      <w:r w:rsidR="0094211A">
        <w:rPr>
          <w:bCs/>
          <w:lang w:val="en-GB"/>
        </w:rPr>
        <w:t>11,15,16</w:t>
      </w:r>
      <w:r w:rsidR="0094211A">
        <w:t>]</w:t>
      </w:r>
      <w:r w:rsidR="00DD579C">
        <w:t>.</w:t>
      </w:r>
    </w:p>
    <w:p w14:paraId="728B916A" w14:textId="6F568CB6" w:rsidR="00FA4287" w:rsidRDefault="00FA4287" w:rsidP="00866E9D">
      <w:pPr>
        <w:pStyle w:val="TextArial10pt"/>
        <w:spacing w:line="240" w:lineRule="auto"/>
        <w:ind w:right="-2"/>
        <w:jc w:val="both"/>
      </w:pPr>
    </w:p>
    <w:p w14:paraId="66611009" w14:textId="33987DF2" w:rsidR="00FA4287" w:rsidRDefault="00FA4287" w:rsidP="00BD6490">
      <w:pPr>
        <w:pStyle w:val="TextArial10pt"/>
        <w:spacing w:line="240" w:lineRule="auto"/>
        <w:ind w:right="-2"/>
        <w:jc w:val="center"/>
      </w:pPr>
      <w:r>
        <w:rPr>
          <w:noProof/>
        </w:rPr>
        <w:drawing>
          <wp:inline distT="0" distB="0" distL="0" distR="0" wp14:anchorId="3C6B1F79" wp14:editId="0753EDD5">
            <wp:extent cx="6434562" cy="2978288"/>
            <wp:effectExtent l="0" t="0" r="444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3517" cy="3000947"/>
                    </a:xfrm>
                    <a:prstGeom prst="rect">
                      <a:avLst/>
                    </a:prstGeom>
                  </pic:spPr>
                </pic:pic>
              </a:graphicData>
            </a:graphic>
          </wp:inline>
        </w:drawing>
      </w:r>
    </w:p>
    <w:p w14:paraId="7C247D4F" w14:textId="39D3F8C5" w:rsidR="00FA4287" w:rsidRDefault="00FA4287" w:rsidP="00866E9D">
      <w:pPr>
        <w:pStyle w:val="TextArial10pt"/>
        <w:spacing w:line="240" w:lineRule="auto"/>
        <w:ind w:right="-2"/>
        <w:jc w:val="both"/>
      </w:pPr>
    </w:p>
    <w:p w14:paraId="13FB8379" w14:textId="7E71FCB6" w:rsidR="00FA4287" w:rsidRPr="004C4FDE" w:rsidRDefault="00A56007" w:rsidP="0006144E">
      <w:pPr>
        <w:pStyle w:val="TextArial10pt"/>
        <w:spacing w:line="240" w:lineRule="auto"/>
        <w:ind w:right="-2"/>
        <w:jc w:val="center"/>
        <w:rPr>
          <w:i/>
          <w:iCs/>
          <w:sz w:val="18"/>
          <w:szCs w:val="18"/>
        </w:rPr>
      </w:pPr>
      <w:r w:rsidRPr="004C4FDE">
        <w:rPr>
          <w:i/>
          <w:iCs/>
          <w:sz w:val="18"/>
          <w:szCs w:val="18"/>
        </w:rPr>
        <w:t xml:space="preserve">Figure </w:t>
      </w:r>
      <w:r w:rsidR="00A83167" w:rsidRPr="004C4FDE">
        <w:rPr>
          <w:i/>
          <w:iCs/>
          <w:sz w:val="18"/>
          <w:szCs w:val="18"/>
        </w:rPr>
        <w:t>6</w:t>
      </w:r>
      <w:r w:rsidRPr="004C4FDE">
        <w:rPr>
          <w:i/>
          <w:iCs/>
          <w:sz w:val="18"/>
          <w:szCs w:val="18"/>
        </w:rPr>
        <w:t xml:space="preserve"> </w:t>
      </w:r>
      <w:r w:rsidR="0006144E" w:rsidRPr="004C4FDE">
        <w:rPr>
          <w:i/>
          <w:iCs/>
          <w:sz w:val="18"/>
          <w:szCs w:val="18"/>
        </w:rPr>
        <w:t>Flowchart showing the various stages involved in identifying the characteristic (peak) stress state during a single transient instance.</w:t>
      </w:r>
    </w:p>
    <w:p w14:paraId="1B2E00F6" w14:textId="0671D6A0" w:rsidR="008D0E6C" w:rsidRDefault="008D0E6C" w:rsidP="00866E9D">
      <w:pPr>
        <w:pStyle w:val="TextArial10pt"/>
        <w:spacing w:line="240" w:lineRule="auto"/>
        <w:ind w:right="-2"/>
        <w:jc w:val="both"/>
      </w:pPr>
    </w:p>
    <w:p w14:paraId="58435A97" w14:textId="77777777" w:rsidR="008F4450" w:rsidRDefault="008F4450" w:rsidP="00866E9D">
      <w:pPr>
        <w:pStyle w:val="TextArial10pt"/>
        <w:spacing w:line="240" w:lineRule="auto"/>
        <w:ind w:right="-2"/>
        <w:jc w:val="both"/>
      </w:pPr>
    </w:p>
    <w:p w14:paraId="7AD220D8" w14:textId="77777777" w:rsidR="00B62919" w:rsidRDefault="0090704A" w:rsidP="009B4D93">
      <w:pPr>
        <w:pStyle w:val="TextArial10pt"/>
        <w:spacing w:line="240" w:lineRule="auto"/>
        <w:jc w:val="both"/>
      </w:pPr>
      <w:r w:rsidRPr="007A7A4B">
        <w:t>The available steady-operation plant data was in the form of hourly recorded thermocouple measurements</w:t>
      </w:r>
      <w:r w:rsidR="00BD00B6">
        <w:t>, the thermocouples be</w:t>
      </w:r>
      <w:r w:rsidR="00814A25">
        <w:t xml:space="preserve">ing </w:t>
      </w:r>
      <w:r w:rsidRPr="007A7A4B">
        <w:t xml:space="preserve">situated above the upper surface of the tubeplate </w:t>
      </w:r>
      <w:proofErr w:type="gramStart"/>
      <w:r w:rsidRPr="007A7A4B">
        <w:t>so as to</w:t>
      </w:r>
      <w:proofErr w:type="gramEnd"/>
      <w:r w:rsidRPr="007A7A4B">
        <w:t xml:space="preserve"> sample the steam exiting from some of the </w:t>
      </w:r>
      <w:proofErr w:type="spellStart"/>
      <w:r w:rsidRPr="007A7A4B">
        <w:t>tubeholes</w:t>
      </w:r>
      <w:proofErr w:type="spellEnd"/>
      <w:r w:rsidRPr="007A7A4B">
        <w:t>.</w:t>
      </w:r>
      <w:r w:rsidR="003A7F25">
        <w:t xml:space="preserve"> </w:t>
      </w:r>
      <w:r w:rsidRPr="007A7A4B">
        <w:t>This data spanned approximately 30 years of operation</w:t>
      </w:r>
      <w:r w:rsidR="00C423C2">
        <w:t>,</w:t>
      </w:r>
      <w:r w:rsidR="00CD5C20">
        <w:t xml:space="preserve"> resulting in a very large data set</w:t>
      </w:r>
      <w:r w:rsidR="00C423C2">
        <w:t xml:space="preserve"> to process</w:t>
      </w:r>
      <w:r w:rsidR="00CD5C20">
        <w:t>.</w:t>
      </w:r>
      <w:r w:rsidRPr="007A7A4B">
        <w:t xml:space="preserve"> </w:t>
      </w:r>
      <w:r w:rsidR="000B1693">
        <w:t xml:space="preserve">A </w:t>
      </w:r>
      <w:proofErr w:type="spellStart"/>
      <w:r w:rsidRPr="007A7A4B">
        <w:t>discretis</w:t>
      </w:r>
      <w:r w:rsidR="000B1693">
        <w:t>ation</w:t>
      </w:r>
      <w:proofErr w:type="spellEnd"/>
      <w:r w:rsidR="000B1693">
        <w:t xml:space="preserve"> of</w:t>
      </w:r>
      <w:r w:rsidRPr="007A7A4B">
        <w:t xml:space="preserve"> the temperature history </w:t>
      </w:r>
      <w:r w:rsidR="00F94E29">
        <w:t>partitioned</w:t>
      </w:r>
      <w:r w:rsidR="00E7739C">
        <w:t xml:space="preserve"> the data into predefined sets of events</w:t>
      </w:r>
      <w:r w:rsidR="00F94E29">
        <w:t xml:space="preserve"> base</w:t>
      </w:r>
      <w:r w:rsidR="00BC5ACF">
        <w:t xml:space="preserve">d </w:t>
      </w:r>
      <w:proofErr w:type="gramStart"/>
      <w:r w:rsidR="00F94E29">
        <w:t>on:</w:t>
      </w:r>
      <w:proofErr w:type="gramEnd"/>
      <w:r w:rsidR="000504E8">
        <w:t xml:space="preserve"> m</w:t>
      </w:r>
      <w:r w:rsidRPr="007A7A4B">
        <w:t xml:space="preserve">aximum steam temperature of any </w:t>
      </w:r>
      <w:proofErr w:type="spellStart"/>
      <w:r w:rsidRPr="007A7A4B">
        <w:t>tubehole</w:t>
      </w:r>
      <w:proofErr w:type="spellEnd"/>
      <w:r w:rsidR="000504E8">
        <w:t xml:space="preserve">, and </w:t>
      </w:r>
      <w:r w:rsidR="00CE1A46">
        <w:t>m</w:t>
      </w:r>
      <w:r w:rsidRPr="007A7A4B">
        <w:t>aximum difference between the highest and lowest steam temperatures across the tubeplate</w:t>
      </w:r>
      <w:r w:rsidR="00751EF3">
        <w:t xml:space="preserve"> (t</w:t>
      </w:r>
      <w:r w:rsidRPr="007A7A4B">
        <w:t>ermed the tilt</w:t>
      </w:r>
      <w:r w:rsidR="00751EF3">
        <w:t>).</w:t>
      </w:r>
      <w:r w:rsidR="00D40DA3">
        <w:t xml:space="preserve"> </w:t>
      </w:r>
      <w:r w:rsidRPr="007A7A4B">
        <w:t>For th</w:t>
      </w:r>
      <w:r w:rsidR="00A84F76">
        <w:t xml:space="preserve">e tubeplate </w:t>
      </w:r>
      <w:r w:rsidRPr="007A7A4B">
        <w:t>component, the limits used to define the temperature ranges for each type of event was obtained from previous work which proposed eight types of steady-operation events [</w:t>
      </w:r>
      <w:r w:rsidR="00901603">
        <w:t>16</w:t>
      </w:r>
      <w:r w:rsidRPr="007A7A4B">
        <w:t>].</w:t>
      </w:r>
    </w:p>
    <w:p w14:paraId="236549F2" w14:textId="77777777" w:rsidR="00B62919" w:rsidRDefault="00B62919" w:rsidP="009B4D93">
      <w:pPr>
        <w:pStyle w:val="TextArial10pt"/>
        <w:spacing w:line="240" w:lineRule="auto"/>
        <w:jc w:val="both"/>
      </w:pPr>
    </w:p>
    <w:p w14:paraId="5ACB1808" w14:textId="6A42E558" w:rsidR="00DC3E27" w:rsidRDefault="0090704A" w:rsidP="009B4D93">
      <w:pPr>
        <w:pStyle w:val="TextArial10pt"/>
        <w:spacing w:line="240" w:lineRule="auto"/>
        <w:jc w:val="both"/>
      </w:pPr>
      <w:r w:rsidRPr="007A7A4B">
        <w:t xml:space="preserve">A distinction was made between </w:t>
      </w:r>
      <w:r w:rsidR="008A20D8">
        <w:t>n</w:t>
      </w:r>
      <w:r w:rsidRPr="007A7A4B">
        <w:t xml:space="preserve">ormal and instability events, with the latter typically producing larger thermal stresses. </w:t>
      </w:r>
      <w:r w:rsidR="001416BE">
        <w:t xml:space="preserve">The </w:t>
      </w:r>
      <w:r w:rsidRPr="007A7A4B">
        <w:t xml:space="preserve">raw </w:t>
      </w:r>
      <w:r w:rsidR="001416BE">
        <w:t xml:space="preserve">plant </w:t>
      </w:r>
      <w:r w:rsidRPr="007A7A4B">
        <w:t>data</w:t>
      </w:r>
      <w:r w:rsidR="00D266BB">
        <w:t xml:space="preserve"> w</w:t>
      </w:r>
      <w:r w:rsidR="004D7AF5">
        <w:t xml:space="preserve">as </w:t>
      </w:r>
      <w:proofErr w:type="gramStart"/>
      <w:r w:rsidR="004D7AF5">
        <w:t>processed</w:t>
      </w:r>
      <w:proofErr w:type="gramEnd"/>
      <w:r w:rsidRPr="007A7A4B">
        <w:t xml:space="preserve"> </w:t>
      </w:r>
      <w:r w:rsidR="004D7AF5">
        <w:t>and an</w:t>
      </w:r>
      <w:r w:rsidRPr="007A7A4B">
        <w:t xml:space="preserve"> array </w:t>
      </w:r>
      <w:r w:rsidR="004D7AF5">
        <w:t xml:space="preserve">constructed </w:t>
      </w:r>
      <w:r w:rsidRPr="007A7A4B">
        <w:t xml:space="preserve">comprising event types, durations and steam temperatures </w:t>
      </w:r>
      <w:r w:rsidR="003C3FD0">
        <w:t>for</w:t>
      </w:r>
      <w:r w:rsidRPr="007A7A4B">
        <w:t xml:space="preserve"> the 37 </w:t>
      </w:r>
      <w:proofErr w:type="spellStart"/>
      <w:r w:rsidRPr="007A7A4B">
        <w:t>tubeholes</w:t>
      </w:r>
      <w:proofErr w:type="spellEnd"/>
      <w:r w:rsidRPr="007A7A4B">
        <w:t>.</w:t>
      </w:r>
      <w:r w:rsidR="00767E58">
        <w:t xml:space="preserve"> </w:t>
      </w:r>
      <w:r w:rsidRPr="007A7A4B">
        <w:t>Thereafter, a set of 1300+ history events were run in two FE models</w:t>
      </w:r>
      <w:r w:rsidR="00767E58">
        <w:t>;</w:t>
      </w:r>
      <w:r w:rsidRPr="007A7A4B">
        <w:t xml:space="preserve"> </w:t>
      </w:r>
      <w:proofErr w:type="gramStart"/>
      <w:r w:rsidRPr="007A7A4B">
        <w:t>firstly</w:t>
      </w:r>
      <w:proofErr w:type="gramEnd"/>
      <w:r w:rsidRPr="007A7A4B">
        <w:t xml:space="preserve"> a thermal and then a mechanical model both in ABAQUS CAE</w:t>
      </w:r>
      <w:r w:rsidR="00412937">
        <w:t>, with the F</w:t>
      </w:r>
      <w:r w:rsidRPr="007A7A4B">
        <w:t xml:space="preserve">E geometry shown in Figure </w:t>
      </w:r>
      <w:r w:rsidR="00767E58">
        <w:t>2</w:t>
      </w:r>
      <w:r w:rsidR="00246119">
        <w:t>b</w:t>
      </w:r>
      <w:r w:rsidRPr="007A7A4B">
        <w:t xml:space="preserve">. </w:t>
      </w:r>
      <w:r w:rsidRPr="003236F5">
        <w:t>Running a complete event in FE required less than 3 minutes, and as such this batch of runs required approximately three days.</w:t>
      </w:r>
    </w:p>
    <w:p w14:paraId="2A6A0055" w14:textId="77777777" w:rsidR="00DC3E27" w:rsidRDefault="00DC3E27" w:rsidP="009B4D93">
      <w:pPr>
        <w:pStyle w:val="TextArial10pt"/>
        <w:spacing w:line="240" w:lineRule="auto"/>
        <w:jc w:val="both"/>
      </w:pPr>
    </w:p>
    <w:p w14:paraId="15E5EA3A" w14:textId="77777777" w:rsidR="00F56C87" w:rsidRDefault="000D0A6F" w:rsidP="009B4D93">
      <w:pPr>
        <w:pStyle w:val="TextArial10pt"/>
        <w:spacing w:line="240" w:lineRule="auto"/>
        <w:jc w:val="both"/>
      </w:pPr>
      <w:r>
        <w:t>Surrogate modelling was proposed for simulating the changing nature of plant loading conditions during steady state operation, thus providing a systematic approach for addressing rather than simplifying complex loading histories. The value of surrogate modelling approaches is in the avoidance of running FE models many times, as required for MCS [15], though an alternative route could have also been chosen using Latin Hypercube Sampling (LHS). Coupling DOE and RSM was concluded as a viable option for surrogate modellin</w:t>
      </w:r>
      <w:r w:rsidR="00F8136C">
        <w:t>g</w:t>
      </w:r>
      <w:r>
        <w:t xml:space="preserve"> to reduce computational intensity and yield the closed form polynomial equations which could readily incorporate the input parameters as random variables and correlations.</w:t>
      </w:r>
    </w:p>
    <w:p w14:paraId="23146566" w14:textId="77777777" w:rsidR="00F56C87" w:rsidRDefault="00F56C87" w:rsidP="009B4D93">
      <w:pPr>
        <w:pStyle w:val="TextArial10pt"/>
        <w:spacing w:line="240" w:lineRule="auto"/>
        <w:jc w:val="both"/>
      </w:pPr>
    </w:p>
    <w:p w14:paraId="10594B4E" w14:textId="77777777" w:rsidR="00F56C87" w:rsidRDefault="00F56C87" w:rsidP="009B4D93">
      <w:pPr>
        <w:pStyle w:val="TextArial10pt"/>
        <w:spacing w:line="240" w:lineRule="auto"/>
        <w:jc w:val="both"/>
      </w:pPr>
    </w:p>
    <w:p w14:paraId="64F40B37" w14:textId="14E19D28" w:rsidR="000D0A6F" w:rsidRDefault="000D0A6F" w:rsidP="009B4D93">
      <w:pPr>
        <w:pStyle w:val="TextArial10pt"/>
        <w:spacing w:line="240" w:lineRule="auto"/>
        <w:jc w:val="both"/>
      </w:pPr>
      <w:r>
        <w:t xml:space="preserve">Assessment stresses and temperatures were found to </w:t>
      </w:r>
      <w:r w:rsidRPr="009B4D93">
        <w:rPr>
          <w:color w:val="FF0000"/>
        </w:rPr>
        <w:t>vary</w:t>
      </w:r>
      <w:r w:rsidR="009B4D93" w:rsidRPr="009B4D93">
        <w:rPr>
          <w:color w:val="FF0000"/>
        </w:rPr>
        <w:t xml:space="preserve"> significantly</w:t>
      </w:r>
      <w:r w:rsidRPr="009B4D93">
        <w:rPr>
          <w:color w:val="FF0000"/>
        </w:rPr>
        <w:t xml:space="preserve"> </w:t>
      </w:r>
      <w:r>
        <w:t xml:space="preserve">across different </w:t>
      </w:r>
      <w:proofErr w:type="spellStart"/>
      <w:r>
        <w:t>tubeholes</w:t>
      </w:r>
      <w:proofErr w:type="spellEnd"/>
      <w:r>
        <w:t>. This prompted the inclusion of individual response surfaces for each assessment location rather than assuming they all endured the same stresses and metal temperatures.</w:t>
      </w:r>
      <w:r w:rsidR="000B1712">
        <w:t xml:space="preserve"> </w:t>
      </w:r>
      <w:r>
        <w:t>This showed that some assessment locations were, naturally, more prone to severe stresses and temperatures and therefore incurred higher creep-fatigue damages.</w:t>
      </w:r>
    </w:p>
    <w:p w14:paraId="39F0492D" w14:textId="523411B9" w:rsidR="00146B21" w:rsidRDefault="00146B21" w:rsidP="009B4D93">
      <w:pPr>
        <w:pStyle w:val="TextArial10pt"/>
        <w:spacing w:line="480" w:lineRule="auto"/>
        <w:ind w:right="-2"/>
        <w:rPr>
          <w:i/>
          <w:iCs/>
          <w:sz w:val="18"/>
          <w:szCs w:val="18"/>
        </w:rPr>
      </w:pPr>
    </w:p>
    <w:p w14:paraId="29069E4B" w14:textId="2C075579" w:rsidR="00146B21" w:rsidRDefault="00146B21" w:rsidP="009B4D93">
      <w:pPr>
        <w:pStyle w:val="HeadlineArial12pt"/>
        <w:spacing w:line="480" w:lineRule="auto"/>
        <w:jc w:val="both"/>
        <w:rPr>
          <w:b/>
          <w:bCs/>
          <w:sz w:val="20"/>
          <w:szCs w:val="20"/>
          <w:lang w:val="en-GB"/>
        </w:rPr>
      </w:pPr>
      <w:r>
        <w:rPr>
          <w:b/>
          <w:bCs/>
          <w:sz w:val="20"/>
          <w:szCs w:val="20"/>
          <w:lang w:val="en-GB"/>
        </w:rPr>
        <w:t>Damage and</w:t>
      </w:r>
      <w:r w:rsidR="009A712D">
        <w:rPr>
          <w:b/>
          <w:bCs/>
          <w:sz w:val="20"/>
          <w:szCs w:val="20"/>
          <w:lang w:val="en-GB"/>
        </w:rPr>
        <w:t xml:space="preserve"> </w:t>
      </w:r>
      <w:r w:rsidR="003346C7">
        <w:rPr>
          <w:b/>
          <w:bCs/>
          <w:sz w:val="20"/>
          <w:szCs w:val="20"/>
          <w:lang w:val="en-GB"/>
        </w:rPr>
        <w:t xml:space="preserve">Probability of Initiation of </w:t>
      </w:r>
      <w:r w:rsidR="009A712D">
        <w:rPr>
          <w:b/>
          <w:bCs/>
          <w:sz w:val="20"/>
          <w:szCs w:val="20"/>
          <w:lang w:val="en-GB"/>
        </w:rPr>
        <w:t>Crack</w:t>
      </w:r>
      <w:r w:rsidR="00CE3752">
        <w:rPr>
          <w:b/>
          <w:bCs/>
          <w:sz w:val="20"/>
          <w:szCs w:val="20"/>
          <w:lang w:val="en-GB"/>
        </w:rPr>
        <w:t>s</w:t>
      </w:r>
    </w:p>
    <w:p w14:paraId="76471BE5" w14:textId="45A28389" w:rsidR="00D05181" w:rsidRDefault="00F87092" w:rsidP="00866856">
      <w:pPr>
        <w:pStyle w:val="HeadlineArial12pt"/>
        <w:spacing w:line="240" w:lineRule="auto"/>
        <w:jc w:val="both"/>
        <w:rPr>
          <w:sz w:val="20"/>
          <w:szCs w:val="20"/>
        </w:rPr>
      </w:pPr>
      <w:r w:rsidRPr="00D05181">
        <w:rPr>
          <w:sz w:val="20"/>
          <w:szCs w:val="20"/>
          <w:lang w:val="en-GB"/>
        </w:rPr>
        <w:t>Initially,</w:t>
      </w:r>
      <w:r w:rsidR="00220F80" w:rsidRPr="00D05181">
        <w:rPr>
          <w:sz w:val="20"/>
          <w:szCs w:val="20"/>
          <w:lang w:val="en-GB"/>
        </w:rPr>
        <w:t xml:space="preserve"> determini</w:t>
      </w:r>
      <w:r w:rsidR="00E869E8" w:rsidRPr="00D05181">
        <w:rPr>
          <w:sz w:val="20"/>
          <w:szCs w:val="20"/>
          <w:lang w:val="en-GB"/>
        </w:rPr>
        <w:t>stic assessment</w:t>
      </w:r>
      <w:r w:rsidR="007C50FF" w:rsidRPr="00D05181">
        <w:rPr>
          <w:sz w:val="20"/>
          <w:szCs w:val="20"/>
          <w:lang w:val="en-GB"/>
        </w:rPr>
        <w:t>s</w:t>
      </w:r>
      <w:r w:rsidR="00E869E8" w:rsidRPr="00D05181">
        <w:rPr>
          <w:sz w:val="20"/>
          <w:szCs w:val="20"/>
          <w:lang w:val="en-GB"/>
        </w:rPr>
        <w:t xml:space="preserve"> of damage </w:t>
      </w:r>
      <w:r w:rsidR="007C50FF" w:rsidRPr="00D05181">
        <w:rPr>
          <w:sz w:val="20"/>
          <w:szCs w:val="20"/>
          <w:lang w:val="en-GB"/>
        </w:rPr>
        <w:t xml:space="preserve">for </w:t>
      </w:r>
      <w:r w:rsidR="00E869E8" w:rsidRPr="00D05181">
        <w:rPr>
          <w:sz w:val="20"/>
          <w:szCs w:val="20"/>
          <w:lang w:val="en-GB"/>
        </w:rPr>
        <w:t xml:space="preserve">each </w:t>
      </w:r>
      <w:proofErr w:type="spellStart"/>
      <w:r w:rsidR="00E869E8" w:rsidRPr="00D05181">
        <w:rPr>
          <w:sz w:val="20"/>
          <w:szCs w:val="20"/>
          <w:lang w:val="en-GB"/>
        </w:rPr>
        <w:t>tubehole</w:t>
      </w:r>
      <w:proofErr w:type="spellEnd"/>
      <w:r w:rsidR="00E869E8" w:rsidRPr="00D05181">
        <w:rPr>
          <w:sz w:val="20"/>
          <w:szCs w:val="20"/>
          <w:lang w:val="en-GB"/>
        </w:rPr>
        <w:t xml:space="preserve"> </w:t>
      </w:r>
      <w:proofErr w:type="gramStart"/>
      <w:r w:rsidR="00E869E8" w:rsidRPr="00D05181">
        <w:rPr>
          <w:sz w:val="20"/>
          <w:szCs w:val="20"/>
          <w:lang w:val="en-GB"/>
        </w:rPr>
        <w:t>was</w:t>
      </w:r>
      <w:proofErr w:type="gramEnd"/>
      <w:r w:rsidR="00E869E8" w:rsidRPr="00D05181">
        <w:rPr>
          <w:sz w:val="20"/>
          <w:szCs w:val="20"/>
          <w:lang w:val="en-GB"/>
        </w:rPr>
        <w:t xml:space="preserve"> conducted </w:t>
      </w:r>
      <w:r w:rsidR="000702D6" w:rsidRPr="00D05181">
        <w:rPr>
          <w:sz w:val="20"/>
          <w:szCs w:val="20"/>
          <w:lang w:val="en-GB"/>
        </w:rPr>
        <w:t xml:space="preserve">using median </w:t>
      </w:r>
      <w:r w:rsidR="00E759A4" w:rsidRPr="00D05181">
        <w:rPr>
          <w:sz w:val="20"/>
          <w:szCs w:val="20"/>
          <w:lang w:val="en-GB"/>
        </w:rPr>
        <w:t xml:space="preserve">values for all </w:t>
      </w:r>
      <w:r w:rsidR="000702D6" w:rsidRPr="00D05181">
        <w:rPr>
          <w:sz w:val="20"/>
          <w:szCs w:val="20"/>
          <w:lang w:val="en-GB"/>
        </w:rPr>
        <w:t>input parameters</w:t>
      </w:r>
      <w:r w:rsidR="00B02F3D" w:rsidRPr="00D05181">
        <w:rPr>
          <w:sz w:val="20"/>
          <w:szCs w:val="20"/>
          <w:lang w:val="en-GB"/>
        </w:rPr>
        <w:t xml:space="preserve">. This </w:t>
      </w:r>
      <w:r w:rsidR="00E869E8" w:rsidRPr="00D05181">
        <w:rPr>
          <w:sz w:val="20"/>
          <w:szCs w:val="20"/>
          <w:lang w:val="en-GB"/>
        </w:rPr>
        <w:t>provide</w:t>
      </w:r>
      <w:r w:rsidR="00AF7601" w:rsidRPr="00D05181">
        <w:rPr>
          <w:sz w:val="20"/>
          <w:szCs w:val="20"/>
          <w:lang w:val="en-GB"/>
        </w:rPr>
        <w:t>s</w:t>
      </w:r>
      <w:r w:rsidR="00E869E8" w:rsidRPr="00D05181">
        <w:rPr>
          <w:sz w:val="20"/>
          <w:szCs w:val="20"/>
          <w:lang w:val="en-GB"/>
        </w:rPr>
        <w:t xml:space="preserve"> focus for later full probabilistic analysis of specific </w:t>
      </w:r>
      <w:proofErr w:type="spellStart"/>
      <w:r w:rsidR="00E869E8" w:rsidRPr="00D05181">
        <w:rPr>
          <w:sz w:val="20"/>
          <w:szCs w:val="20"/>
          <w:lang w:val="en-GB"/>
        </w:rPr>
        <w:t>tubeholes</w:t>
      </w:r>
      <w:proofErr w:type="spellEnd"/>
      <w:r w:rsidR="00B936BC" w:rsidRPr="00D05181">
        <w:rPr>
          <w:sz w:val="20"/>
          <w:szCs w:val="20"/>
          <w:lang w:val="en-GB"/>
        </w:rPr>
        <w:t xml:space="preserve">. </w:t>
      </w:r>
      <w:r w:rsidR="00C12FC9" w:rsidRPr="00D05181">
        <w:rPr>
          <w:sz w:val="20"/>
          <w:szCs w:val="20"/>
          <w:lang w:val="en-GB"/>
        </w:rPr>
        <w:t>The process of calcul</w:t>
      </w:r>
      <w:r w:rsidR="001B765A" w:rsidRPr="00D05181">
        <w:rPr>
          <w:sz w:val="20"/>
          <w:szCs w:val="20"/>
          <w:lang w:val="en-GB"/>
        </w:rPr>
        <w:t>ati</w:t>
      </w:r>
      <w:r w:rsidR="00C12FC9" w:rsidRPr="00D05181">
        <w:rPr>
          <w:sz w:val="20"/>
          <w:szCs w:val="20"/>
          <w:lang w:val="en-GB"/>
        </w:rPr>
        <w:t xml:space="preserve">ng damage is provided in the </w:t>
      </w:r>
      <w:r w:rsidR="00946CCA" w:rsidRPr="00D05181">
        <w:rPr>
          <w:sz w:val="20"/>
          <w:szCs w:val="20"/>
          <w:lang w:val="en-GB"/>
        </w:rPr>
        <w:t>R5 V2/3 proc</w:t>
      </w:r>
      <w:r w:rsidR="00265080" w:rsidRPr="00D05181">
        <w:rPr>
          <w:sz w:val="20"/>
          <w:szCs w:val="20"/>
          <w:lang w:val="en-GB"/>
        </w:rPr>
        <w:t>e</w:t>
      </w:r>
      <w:r w:rsidR="00946CCA" w:rsidRPr="00D05181">
        <w:rPr>
          <w:sz w:val="20"/>
          <w:szCs w:val="20"/>
          <w:lang w:val="en-GB"/>
        </w:rPr>
        <w:t>dure</w:t>
      </w:r>
      <w:r w:rsidR="00EE7E52" w:rsidRPr="00D05181">
        <w:rPr>
          <w:sz w:val="20"/>
          <w:szCs w:val="20"/>
          <w:lang w:val="en-GB"/>
        </w:rPr>
        <w:t xml:space="preserve">. </w:t>
      </w:r>
      <w:r w:rsidR="004568CE" w:rsidRPr="00D05181">
        <w:rPr>
          <w:sz w:val="20"/>
          <w:szCs w:val="20"/>
          <w:lang w:val="en-GB"/>
        </w:rPr>
        <w:t xml:space="preserve">As can be seen in </w:t>
      </w:r>
      <w:r w:rsidR="00E46C05" w:rsidRPr="00D05181">
        <w:rPr>
          <w:sz w:val="20"/>
          <w:szCs w:val="20"/>
          <w:lang w:val="en-GB"/>
        </w:rPr>
        <w:t xml:space="preserve">Figure 7, </w:t>
      </w:r>
      <w:proofErr w:type="spellStart"/>
      <w:r w:rsidR="000702D6" w:rsidRPr="00D05181">
        <w:rPr>
          <w:sz w:val="20"/>
          <w:szCs w:val="20"/>
          <w:lang w:val="en-GB"/>
        </w:rPr>
        <w:t>tubeholes</w:t>
      </w:r>
      <w:proofErr w:type="spellEnd"/>
      <w:r w:rsidR="000702D6" w:rsidRPr="00D05181">
        <w:rPr>
          <w:sz w:val="20"/>
          <w:szCs w:val="20"/>
          <w:lang w:val="en-GB"/>
        </w:rPr>
        <w:t xml:space="preserve"> 2</w:t>
      </w:r>
      <w:r w:rsidR="00DF79AC" w:rsidRPr="00D05181">
        <w:rPr>
          <w:sz w:val="20"/>
          <w:szCs w:val="20"/>
          <w:lang w:val="en-GB"/>
        </w:rPr>
        <w:t>,</w:t>
      </w:r>
      <w:r w:rsidR="000702D6" w:rsidRPr="00D05181">
        <w:rPr>
          <w:sz w:val="20"/>
          <w:szCs w:val="20"/>
          <w:lang w:val="en-GB"/>
        </w:rPr>
        <w:t xml:space="preserve"> 29</w:t>
      </w:r>
      <w:r w:rsidR="00DF79AC" w:rsidRPr="00D05181">
        <w:rPr>
          <w:sz w:val="20"/>
          <w:szCs w:val="20"/>
          <w:lang w:val="en-GB"/>
        </w:rPr>
        <w:t xml:space="preserve"> and 37</w:t>
      </w:r>
      <w:r w:rsidR="000702D6" w:rsidRPr="00D05181">
        <w:rPr>
          <w:sz w:val="20"/>
          <w:szCs w:val="20"/>
          <w:lang w:val="en-GB"/>
        </w:rPr>
        <w:t xml:space="preserve"> were predicted to </w:t>
      </w:r>
      <w:r w:rsidR="00BD489B" w:rsidRPr="00D05181">
        <w:rPr>
          <w:sz w:val="20"/>
          <w:szCs w:val="20"/>
          <w:lang w:val="en-GB"/>
        </w:rPr>
        <w:t>have the most damage</w:t>
      </w:r>
      <w:r w:rsidR="00014EA1" w:rsidRPr="00D05181">
        <w:rPr>
          <w:sz w:val="20"/>
          <w:szCs w:val="20"/>
          <w:lang w:val="en-GB"/>
        </w:rPr>
        <w:t xml:space="preserve"> across the </w:t>
      </w:r>
      <w:proofErr w:type="spellStart"/>
      <w:r w:rsidR="00014EA1" w:rsidRPr="00D05181">
        <w:rPr>
          <w:sz w:val="20"/>
          <w:szCs w:val="20"/>
          <w:lang w:val="en-GB"/>
        </w:rPr>
        <w:t>tubehole</w:t>
      </w:r>
      <w:proofErr w:type="spellEnd"/>
      <w:r w:rsidR="00014EA1" w:rsidRPr="00D05181">
        <w:rPr>
          <w:sz w:val="20"/>
          <w:szCs w:val="20"/>
          <w:lang w:val="en-GB"/>
        </w:rPr>
        <w:t xml:space="preserve"> </w:t>
      </w:r>
      <w:r w:rsidR="00F55E4A" w:rsidRPr="00D05181">
        <w:rPr>
          <w:sz w:val="20"/>
          <w:szCs w:val="20"/>
          <w:lang w:val="en-GB"/>
        </w:rPr>
        <w:t>component</w:t>
      </w:r>
      <w:r w:rsidR="009B4D93">
        <w:rPr>
          <w:sz w:val="20"/>
          <w:szCs w:val="20"/>
          <w:lang w:val="en-GB"/>
        </w:rPr>
        <w:t xml:space="preserve"> </w:t>
      </w:r>
      <w:r w:rsidR="009B4D93" w:rsidRPr="009B4D93">
        <w:rPr>
          <w:color w:val="FF0000"/>
          <w:sz w:val="20"/>
          <w:szCs w:val="20"/>
          <w:lang w:val="en-GB"/>
        </w:rPr>
        <w:t>based on this single deterministic assessment</w:t>
      </w:r>
      <w:r w:rsidR="00F55E4A" w:rsidRPr="00D05181">
        <w:rPr>
          <w:sz w:val="20"/>
          <w:szCs w:val="20"/>
          <w:lang w:val="en-GB"/>
        </w:rPr>
        <w:t>.</w:t>
      </w:r>
      <w:r w:rsidR="006909B9" w:rsidRPr="00D05181">
        <w:rPr>
          <w:sz w:val="20"/>
          <w:szCs w:val="20"/>
          <w:lang w:val="en-GB"/>
        </w:rPr>
        <w:t xml:space="preserve"> </w:t>
      </w:r>
      <w:r w:rsidR="006F5F84" w:rsidRPr="00E3390D">
        <w:rPr>
          <w:strike/>
          <w:color w:val="FF0000"/>
          <w:sz w:val="20"/>
          <w:szCs w:val="20"/>
        </w:rPr>
        <w:t>I</w:t>
      </w:r>
      <w:r w:rsidR="006909B9" w:rsidRPr="00E3390D">
        <w:rPr>
          <w:strike/>
          <w:color w:val="FF0000"/>
          <w:sz w:val="20"/>
          <w:szCs w:val="20"/>
        </w:rPr>
        <w:t xml:space="preserve">t should be expected that the </w:t>
      </w:r>
      <w:proofErr w:type="spellStart"/>
      <w:r w:rsidR="006909B9" w:rsidRPr="00E3390D">
        <w:rPr>
          <w:strike/>
          <w:color w:val="FF0000"/>
          <w:sz w:val="20"/>
          <w:szCs w:val="20"/>
        </w:rPr>
        <w:t>tubeholes</w:t>
      </w:r>
      <w:proofErr w:type="spellEnd"/>
      <w:r w:rsidR="006909B9" w:rsidRPr="00E3390D">
        <w:rPr>
          <w:strike/>
          <w:color w:val="FF0000"/>
          <w:sz w:val="20"/>
          <w:szCs w:val="20"/>
        </w:rPr>
        <w:t xml:space="preserve"> which have larger damage</w:t>
      </w:r>
      <w:r w:rsidR="009E4D75" w:rsidRPr="00E3390D">
        <w:rPr>
          <w:strike/>
          <w:color w:val="FF0000"/>
          <w:sz w:val="20"/>
          <w:szCs w:val="20"/>
        </w:rPr>
        <w:t xml:space="preserve"> values</w:t>
      </w:r>
      <w:r w:rsidR="006909B9" w:rsidRPr="00E3390D">
        <w:rPr>
          <w:strike/>
          <w:color w:val="FF0000"/>
          <w:sz w:val="20"/>
          <w:szCs w:val="20"/>
        </w:rPr>
        <w:t xml:space="preserve"> would also be the most probable to initiate</w:t>
      </w:r>
      <w:r w:rsidR="00DC631A" w:rsidRPr="00E3390D">
        <w:rPr>
          <w:strike/>
          <w:color w:val="FF0000"/>
          <w:sz w:val="20"/>
          <w:szCs w:val="20"/>
        </w:rPr>
        <w:t xml:space="preserve"> cracks</w:t>
      </w:r>
      <w:r w:rsidR="006909B9" w:rsidRPr="00E3390D">
        <w:rPr>
          <w:strike/>
          <w:color w:val="FF0000"/>
          <w:sz w:val="20"/>
          <w:szCs w:val="20"/>
        </w:rPr>
        <w:t>. Therefore,</w:t>
      </w:r>
      <w:r w:rsidR="006909B9" w:rsidRPr="00D05181">
        <w:rPr>
          <w:sz w:val="20"/>
          <w:szCs w:val="20"/>
        </w:rPr>
        <w:t xml:space="preserve"> </w:t>
      </w:r>
      <w:proofErr w:type="gramStart"/>
      <w:r w:rsidR="009B4D93" w:rsidRPr="00E3390D">
        <w:rPr>
          <w:color w:val="FF0000"/>
          <w:sz w:val="20"/>
          <w:szCs w:val="20"/>
        </w:rPr>
        <w:t>Because</w:t>
      </w:r>
      <w:proofErr w:type="gramEnd"/>
      <w:r w:rsidR="009B4D93" w:rsidRPr="00E3390D">
        <w:rPr>
          <w:color w:val="FF0000"/>
          <w:sz w:val="20"/>
          <w:szCs w:val="20"/>
        </w:rPr>
        <w:t xml:space="preserve"> input variable variances are comparable between </w:t>
      </w:r>
      <w:proofErr w:type="spellStart"/>
      <w:r w:rsidR="009B4D93" w:rsidRPr="00E3390D">
        <w:rPr>
          <w:color w:val="FF0000"/>
          <w:sz w:val="20"/>
          <w:szCs w:val="20"/>
        </w:rPr>
        <w:t>tubeholes</w:t>
      </w:r>
      <w:proofErr w:type="spellEnd"/>
      <w:r w:rsidR="009B4D93" w:rsidRPr="00E3390D">
        <w:rPr>
          <w:color w:val="FF0000"/>
          <w:sz w:val="20"/>
          <w:szCs w:val="20"/>
        </w:rPr>
        <w:t xml:space="preserve">, </w:t>
      </w:r>
      <w:r w:rsidR="006909B9" w:rsidRPr="00D05181">
        <w:rPr>
          <w:sz w:val="20"/>
          <w:szCs w:val="20"/>
        </w:rPr>
        <w:t xml:space="preserve">the deterministic damages give good insight as to which </w:t>
      </w:r>
      <w:proofErr w:type="spellStart"/>
      <w:r w:rsidR="006909B9" w:rsidRPr="00D05181">
        <w:rPr>
          <w:sz w:val="20"/>
          <w:szCs w:val="20"/>
        </w:rPr>
        <w:t>tubeholes</w:t>
      </w:r>
      <w:proofErr w:type="spellEnd"/>
      <w:r w:rsidR="006909B9" w:rsidRPr="00D05181">
        <w:rPr>
          <w:sz w:val="20"/>
          <w:szCs w:val="20"/>
        </w:rPr>
        <w:t xml:space="preserve"> to </w:t>
      </w:r>
      <w:proofErr w:type="spellStart"/>
      <w:r w:rsidR="006909B9" w:rsidRPr="00D05181">
        <w:rPr>
          <w:sz w:val="20"/>
          <w:szCs w:val="20"/>
        </w:rPr>
        <w:t>prioritise</w:t>
      </w:r>
      <w:proofErr w:type="spellEnd"/>
      <w:r w:rsidR="006909B9" w:rsidRPr="00D05181">
        <w:rPr>
          <w:sz w:val="20"/>
          <w:szCs w:val="20"/>
        </w:rPr>
        <w:t xml:space="preserve"> when conducting </w:t>
      </w:r>
      <w:r w:rsidR="00545C13">
        <w:rPr>
          <w:sz w:val="20"/>
          <w:szCs w:val="20"/>
        </w:rPr>
        <w:t xml:space="preserve">more </w:t>
      </w:r>
      <w:r w:rsidR="009853D1">
        <w:rPr>
          <w:sz w:val="20"/>
          <w:szCs w:val="20"/>
        </w:rPr>
        <w:t>time-consuming</w:t>
      </w:r>
      <w:r w:rsidR="00545C13">
        <w:rPr>
          <w:sz w:val="20"/>
          <w:szCs w:val="20"/>
        </w:rPr>
        <w:t xml:space="preserve"> </w:t>
      </w:r>
      <w:r w:rsidR="006909B9" w:rsidRPr="00D05181">
        <w:rPr>
          <w:sz w:val="20"/>
          <w:szCs w:val="20"/>
        </w:rPr>
        <w:t xml:space="preserve">probabilistic </w:t>
      </w:r>
      <w:r w:rsidR="004357FB">
        <w:rPr>
          <w:sz w:val="20"/>
          <w:szCs w:val="20"/>
        </w:rPr>
        <w:t>calculations.</w:t>
      </w:r>
    </w:p>
    <w:p w14:paraId="3A09D809" w14:textId="1462B345" w:rsidR="008D5CF8" w:rsidRPr="00E3390D" w:rsidRDefault="00E3390D" w:rsidP="00866856">
      <w:pPr>
        <w:pStyle w:val="HeadlineArial12pt"/>
        <w:spacing w:line="240" w:lineRule="auto"/>
        <w:jc w:val="both"/>
        <w:rPr>
          <w:i/>
          <w:iCs/>
          <w:color w:val="4F81BD" w:themeColor="accent1"/>
          <w:sz w:val="20"/>
          <w:szCs w:val="20"/>
        </w:rPr>
      </w:pPr>
      <w:proofErr w:type="gramStart"/>
      <w:r w:rsidRPr="00E3390D">
        <w:rPr>
          <w:i/>
          <w:iCs/>
          <w:color w:val="4F81BD" w:themeColor="accent1"/>
          <w:sz w:val="20"/>
          <w:szCs w:val="20"/>
        </w:rPr>
        <w:t>I’ve</w:t>
      </w:r>
      <w:proofErr w:type="gramEnd"/>
      <w:r w:rsidRPr="00E3390D">
        <w:rPr>
          <w:i/>
          <w:iCs/>
          <w:color w:val="4F81BD" w:themeColor="accent1"/>
          <w:sz w:val="20"/>
          <w:szCs w:val="20"/>
        </w:rPr>
        <w:t xml:space="preserve"> thought it best to weaken the above because it will not be true in other situations that locations with the greatest deterministic damage necessarily have the greatest probability of initiation/failure</w:t>
      </w:r>
      <w:r>
        <w:rPr>
          <w:i/>
          <w:iCs/>
          <w:color w:val="4F81BD" w:themeColor="accent1"/>
          <w:sz w:val="20"/>
          <w:szCs w:val="20"/>
        </w:rPr>
        <w:t xml:space="preserve"> – namely if variances differ</w:t>
      </w:r>
      <w:r w:rsidRPr="00E3390D">
        <w:rPr>
          <w:i/>
          <w:iCs/>
          <w:color w:val="4F81BD" w:themeColor="accent1"/>
          <w:sz w:val="20"/>
          <w:szCs w:val="20"/>
        </w:rPr>
        <w:t>.</w:t>
      </w:r>
      <w:r w:rsidR="00C71856">
        <w:rPr>
          <w:i/>
          <w:iCs/>
          <w:color w:val="4F81BD" w:themeColor="accent1"/>
          <w:sz w:val="20"/>
          <w:szCs w:val="20"/>
        </w:rPr>
        <w:t xml:space="preserve"> In </w:t>
      </w:r>
      <w:proofErr w:type="gramStart"/>
      <w:r w:rsidR="00C71856">
        <w:rPr>
          <w:i/>
          <w:iCs/>
          <w:color w:val="4F81BD" w:themeColor="accent1"/>
          <w:sz w:val="20"/>
          <w:szCs w:val="20"/>
        </w:rPr>
        <w:t>fact</w:t>
      </w:r>
      <w:proofErr w:type="gramEnd"/>
      <w:r w:rsidR="00C71856">
        <w:rPr>
          <w:i/>
          <w:iCs/>
          <w:color w:val="4F81BD" w:themeColor="accent1"/>
          <w:sz w:val="20"/>
          <w:szCs w:val="20"/>
        </w:rPr>
        <w:t xml:space="preserve"> it’s not completely true here either, as tube 37 does not turn out to be the 3</w:t>
      </w:r>
      <w:r w:rsidR="00C71856" w:rsidRPr="00C71856">
        <w:rPr>
          <w:i/>
          <w:iCs/>
          <w:color w:val="4F81BD" w:themeColor="accent1"/>
          <w:sz w:val="20"/>
          <w:szCs w:val="20"/>
          <w:vertAlign w:val="superscript"/>
        </w:rPr>
        <w:t>rd</w:t>
      </w:r>
      <w:r w:rsidR="00C71856">
        <w:rPr>
          <w:i/>
          <w:iCs/>
          <w:color w:val="4F81BD" w:themeColor="accent1"/>
          <w:sz w:val="20"/>
          <w:szCs w:val="20"/>
        </w:rPr>
        <w:t xml:space="preserve"> highest probability of initiation, but tube 10 (see Figure 9).</w:t>
      </w:r>
      <w:r w:rsidRPr="00E3390D">
        <w:rPr>
          <w:i/>
          <w:iCs/>
          <w:color w:val="4F81BD" w:themeColor="accent1"/>
          <w:sz w:val="20"/>
          <w:szCs w:val="20"/>
        </w:rPr>
        <w:t xml:space="preserve"> </w:t>
      </w:r>
    </w:p>
    <w:p w14:paraId="454BD59D" w14:textId="77777777" w:rsidR="00745492" w:rsidRDefault="00745492" w:rsidP="00745492">
      <w:pPr>
        <w:jc w:val="center"/>
      </w:pPr>
      <w:r>
        <w:rPr>
          <w:noProof/>
        </w:rPr>
        <w:drawing>
          <wp:inline distT="0" distB="0" distL="0" distR="0" wp14:anchorId="2D22E38A" wp14:editId="37E2FD5C">
            <wp:extent cx="6448508" cy="2421228"/>
            <wp:effectExtent l="0" t="0" r="0" b="0"/>
            <wp:docPr id="12" name="Picture 12" descr="A picture containing photo, sitting, whit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 resul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79507" cy="2470414"/>
                    </a:xfrm>
                    <a:prstGeom prst="rect">
                      <a:avLst/>
                    </a:prstGeom>
                  </pic:spPr>
                </pic:pic>
              </a:graphicData>
            </a:graphic>
          </wp:inline>
        </w:drawing>
      </w:r>
    </w:p>
    <w:p w14:paraId="16EFDEB9" w14:textId="34689F5E" w:rsidR="00D939C5" w:rsidRDefault="00745492" w:rsidP="009C711B">
      <w:pPr>
        <w:pStyle w:val="TextArial10pt"/>
        <w:spacing w:line="240" w:lineRule="auto"/>
        <w:ind w:right="-46"/>
        <w:jc w:val="center"/>
        <w:rPr>
          <w:i/>
          <w:iCs/>
          <w:sz w:val="18"/>
          <w:szCs w:val="18"/>
          <w:lang w:val="en-GB"/>
        </w:rPr>
      </w:pPr>
      <w:r w:rsidRPr="00B04D04">
        <w:rPr>
          <w:i/>
          <w:iCs/>
          <w:sz w:val="18"/>
          <w:szCs w:val="18"/>
          <w:lang w:val="en-GB"/>
        </w:rPr>
        <w:lastRenderedPageBreak/>
        <w:t xml:space="preserve">Figure </w:t>
      </w:r>
      <w:r w:rsidR="00E827A7">
        <w:rPr>
          <w:i/>
          <w:iCs/>
          <w:sz w:val="18"/>
          <w:szCs w:val="18"/>
          <w:lang w:val="en-GB"/>
        </w:rPr>
        <w:t>7</w:t>
      </w:r>
      <w:r w:rsidR="00701E6D">
        <w:rPr>
          <w:i/>
          <w:iCs/>
          <w:sz w:val="18"/>
          <w:szCs w:val="18"/>
          <w:lang w:val="en-GB"/>
        </w:rPr>
        <w:t xml:space="preserve"> </w:t>
      </w:r>
      <w:r w:rsidRPr="00A12753">
        <w:rPr>
          <w:i/>
          <w:iCs/>
          <w:sz w:val="18"/>
          <w:szCs w:val="18"/>
          <w:lang w:val="en-GB"/>
        </w:rPr>
        <w:t xml:space="preserve">Total damage results of all 37 </w:t>
      </w:r>
      <w:proofErr w:type="spellStart"/>
      <w:r w:rsidRPr="00A12753">
        <w:rPr>
          <w:i/>
          <w:iCs/>
          <w:sz w:val="18"/>
          <w:szCs w:val="18"/>
          <w:lang w:val="en-GB"/>
        </w:rPr>
        <w:t>tubeholes</w:t>
      </w:r>
      <w:proofErr w:type="spellEnd"/>
      <w:r w:rsidRPr="00A12753">
        <w:rPr>
          <w:i/>
          <w:iCs/>
          <w:sz w:val="18"/>
          <w:szCs w:val="18"/>
          <w:lang w:val="en-GB"/>
        </w:rPr>
        <w:t xml:space="preserve"> using </w:t>
      </w:r>
      <w:r>
        <w:rPr>
          <w:i/>
          <w:iCs/>
          <w:sz w:val="18"/>
          <w:szCs w:val="18"/>
          <w:lang w:val="en-GB"/>
        </w:rPr>
        <w:t xml:space="preserve">a </w:t>
      </w:r>
      <w:r w:rsidRPr="00A12753">
        <w:rPr>
          <w:i/>
          <w:iCs/>
          <w:sz w:val="18"/>
          <w:szCs w:val="18"/>
          <w:lang w:val="en-GB"/>
        </w:rPr>
        <w:t xml:space="preserve">deterministic </w:t>
      </w:r>
      <w:r>
        <w:rPr>
          <w:i/>
          <w:iCs/>
          <w:sz w:val="18"/>
          <w:szCs w:val="18"/>
          <w:lang w:val="en-GB"/>
        </w:rPr>
        <w:t>approach and location of holes with highest damage on tube plate ligament (</w:t>
      </w:r>
      <w:r w:rsidRPr="00A12753">
        <w:rPr>
          <w:i/>
          <w:iCs/>
          <w:sz w:val="18"/>
          <w:szCs w:val="18"/>
          <w:lang w:val="en-GB"/>
        </w:rPr>
        <w:t xml:space="preserve">numbers indicate the order of the most damaged </w:t>
      </w:r>
      <w:proofErr w:type="spellStart"/>
      <w:r w:rsidRPr="00A12753">
        <w:rPr>
          <w:i/>
          <w:iCs/>
          <w:sz w:val="18"/>
          <w:szCs w:val="18"/>
          <w:lang w:val="en-GB"/>
        </w:rPr>
        <w:t>tubeholes</w:t>
      </w:r>
      <w:proofErr w:type="spellEnd"/>
      <w:r w:rsidRPr="00A12753">
        <w:rPr>
          <w:i/>
          <w:iCs/>
          <w:sz w:val="18"/>
          <w:szCs w:val="18"/>
          <w:lang w:val="en-GB"/>
        </w:rPr>
        <w:t xml:space="preserve"> from highest to lowest total damage</w:t>
      </w:r>
      <w:r>
        <w:rPr>
          <w:i/>
          <w:iCs/>
          <w:sz w:val="18"/>
          <w:szCs w:val="18"/>
          <w:lang w:val="en-GB"/>
        </w:rPr>
        <w:t>).</w:t>
      </w:r>
    </w:p>
    <w:p w14:paraId="70D9779E" w14:textId="192A75B1" w:rsidR="0038119B" w:rsidRDefault="0038119B" w:rsidP="0038119B">
      <w:pPr>
        <w:pStyle w:val="TextArial10pt"/>
        <w:spacing w:line="240" w:lineRule="auto"/>
        <w:ind w:right="-2"/>
        <w:jc w:val="both"/>
      </w:pPr>
    </w:p>
    <w:p w14:paraId="0CF1C425" w14:textId="15D8DB23" w:rsidR="00E1731D" w:rsidRDefault="00E1731D" w:rsidP="0038119B">
      <w:pPr>
        <w:pStyle w:val="TextArial10pt"/>
        <w:spacing w:line="240" w:lineRule="auto"/>
        <w:ind w:right="-2"/>
        <w:jc w:val="both"/>
      </w:pPr>
    </w:p>
    <w:p w14:paraId="3B5B8A55" w14:textId="77777777" w:rsidR="0064511D" w:rsidRDefault="0064511D" w:rsidP="0038119B">
      <w:pPr>
        <w:pStyle w:val="TextArial10pt"/>
        <w:spacing w:line="240" w:lineRule="auto"/>
        <w:ind w:right="-2"/>
        <w:jc w:val="both"/>
      </w:pPr>
    </w:p>
    <w:p w14:paraId="24FC906E" w14:textId="760C14EF" w:rsidR="00E1731D" w:rsidRPr="00C71856" w:rsidRDefault="00CD1E9A" w:rsidP="00866856">
      <w:pPr>
        <w:pStyle w:val="TextArial10pt"/>
        <w:spacing w:line="240" w:lineRule="auto"/>
        <w:jc w:val="both"/>
        <w:rPr>
          <w:color w:val="FF0000"/>
        </w:rPr>
      </w:pPr>
      <w:r>
        <w:rPr>
          <w:lang w:val="en-GB"/>
        </w:rPr>
        <w:t xml:space="preserve">Focussing </w:t>
      </w:r>
      <w:r w:rsidR="00C71856" w:rsidRPr="00C71856">
        <w:rPr>
          <w:color w:val="FF0000"/>
          <w:lang w:val="en-GB"/>
        </w:rPr>
        <w:t>o</w:t>
      </w:r>
      <w:r w:rsidRPr="00C71856">
        <w:rPr>
          <w:color w:val="FF0000"/>
          <w:lang w:val="en-GB"/>
        </w:rPr>
        <w:t>n</w:t>
      </w:r>
      <w:r>
        <w:rPr>
          <w:lang w:val="en-GB"/>
        </w:rPr>
        <w:t xml:space="preserve"> </w:t>
      </w:r>
      <w:r w:rsidR="00D75915">
        <w:rPr>
          <w:lang w:val="en-GB"/>
        </w:rPr>
        <w:t xml:space="preserve">a single </w:t>
      </w:r>
      <w:proofErr w:type="spellStart"/>
      <w:r w:rsidR="00D75915">
        <w:rPr>
          <w:lang w:val="en-GB"/>
        </w:rPr>
        <w:t>tubehole</w:t>
      </w:r>
      <w:proofErr w:type="spellEnd"/>
      <w:r w:rsidR="00B868B5">
        <w:rPr>
          <w:lang w:val="en-GB"/>
        </w:rPr>
        <w:t xml:space="preserve"> assessment location</w:t>
      </w:r>
      <w:r w:rsidR="00D75915">
        <w:rPr>
          <w:lang w:val="en-GB"/>
        </w:rPr>
        <w:t>, probabilistic</w:t>
      </w:r>
      <w:r w:rsidR="002B44F8">
        <w:rPr>
          <w:lang w:val="en-GB"/>
        </w:rPr>
        <w:t xml:space="preserve"> </w:t>
      </w:r>
      <w:r w:rsidR="001F055D">
        <w:rPr>
          <w:lang w:val="en-GB"/>
        </w:rPr>
        <w:t xml:space="preserve">routines involve running the </w:t>
      </w:r>
      <w:r w:rsidR="002B44F8">
        <w:rPr>
          <w:lang w:val="en-GB"/>
        </w:rPr>
        <w:t>R5 V2/3 procedure with RSM models for the stress components</w:t>
      </w:r>
      <w:r w:rsidR="00103226">
        <w:rPr>
          <w:lang w:val="en-GB"/>
        </w:rPr>
        <w:t xml:space="preserve"> </w:t>
      </w:r>
      <w:r w:rsidR="001F055D">
        <w:rPr>
          <w:lang w:val="en-GB"/>
        </w:rPr>
        <w:t>and simulation of damage predictions using</w:t>
      </w:r>
      <w:r w:rsidR="00103226">
        <w:rPr>
          <w:lang w:val="en-GB"/>
        </w:rPr>
        <w:t xml:space="preserve"> </w:t>
      </w:r>
      <w:r w:rsidR="00160CAF">
        <w:rPr>
          <w:lang w:val="en-GB"/>
        </w:rPr>
        <w:t>10</w:t>
      </w:r>
      <w:r w:rsidR="00160CAF" w:rsidRPr="003E4E03">
        <w:rPr>
          <w:vertAlign w:val="superscript"/>
          <w:lang w:val="en-GB"/>
        </w:rPr>
        <w:t>5</w:t>
      </w:r>
      <w:r w:rsidR="00160CAF">
        <w:rPr>
          <w:lang w:val="en-GB"/>
        </w:rPr>
        <w:t xml:space="preserve"> t</w:t>
      </w:r>
      <w:r w:rsidR="009061EC">
        <w:rPr>
          <w:lang w:val="en-GB"/>
        </w:rPr>
        <w:t>ri</w:t>
      </w:r>
      <w:r w:rsidR="00160CAF">
        <w:rPr>
          <w:lang w:val="en-GB"/>
        </w:rPr>
        <w:t xml:space="preserve">als in </w:t>
      </w:r>
      <w:r w:rsidR="00103226">
        <w:rPr>
          <w:lang w:val="en-GB"/>
        </w:rPr>
        <w:t>MCS</w:t>
      </w:r>
      <w:r w:rsidR="001E726B">
        <w:rPr>
          <w:lang w:val="en-GB"/>
        </w:rPr>
        <w:t>, found from convergence studies</w:t>
      </w:r>
      <w:r w:rsidR="00F173D3">
        <w:rPr>
          <w:lang w:val="en-GB"/>
        </w:rPr>
        <w:t xml:space="preserve"> [14]</w:t>
      </w:r>
      <w:r w:rsidR="009061EC">
        <w:rPr>
          <w:lang w:val="en-GB"/>
        </w:rPr>
        <w:t>.</w:t>
      </w:r>
      <w:r w:rsidR="00294051">
        <w:rPr>
          <w:lang w:val="en-GB"/>
        </w:rPr>
        <w:t xml:space="preserve"> </w:t>
      </w:r>
      <w:r w:rsidR="00FE1976">
        <w:rPr>
          <w:lang w:val="en-GB"/>
        </w:rPr>
        <w:t>A</w:t>
      </w:r>
      <w:r w:rsidR="00B0325C">
        <w:t xml:space="preserve"> key probabilistic result is a histogram of the total creep-fatigue</w:t>
      </w:r>
      <w:r w:rsidR="009959A9">
        <w:t xml:space="preserve"> </w:t>
      </w:r>
      <w:r w:rsidR="00B0325C">
        <w:t>damage</w:t>
      </w:r>
      <w:r w:rsidR="009959A9">
        <w:t xml:space="preserve"> </w:t>
      </w:r>
      <w:r w:rsidR="00B0325C">
        <w:t>obtained from the MCS trials conducted, an example of which is shown</w:t>
      </w:r>
      <w:r w:rsidR="009959A9">
        <w:t xml:space="preserve"> </w:t>
      </w:r>
      <w:r w:rsidR="00B0325C">
        <w:t xml:space="preserve">in Figure </w:t>
      </w:r>
      <w:r w:rsidR="00FB385D">
        <w:t>8</w:t>
      </w:r>
      <w:r w:rsidR="00B0325C">
        <w:t xml:space="preserve">. </w:t>
      </w:r>
      <w:r w:rsidR="00C71856" w:rsidRPr="00C71856">
        <w:rPr>
          <w:color w:val="FF0000"/>
        </w:rPr>
        <w:t>Note that the R5 V2/3 procedure predicts crack initiation at a damage of 1</w:t>
      </w:r>
      <w:r w:rsidR="00C71856">
        <w:t xml:space="preserve">. </w:t>
      </w:r>
      <w:r w:rsidR="00B0325C">
        <w:t>The constituents of the total damage are also presented separately to show that</w:t>
      </w:r>
      <w:r w:rsidR="000608BE">
        <w:t xml:space="preserve"> </w:t>
      </w:r>
      <w:r w:rsidR="00B0325C">
        <w:t>creep dominates the total damage, as indicated by the fatigue damage being relatively small.</w:t>
      </w:r>
      <w:r w:rsidR="00633F2C">
        <w:t xml:space="preserve"> </w:t>
      </w:r>
      <w:r w:rsidR="00B0325C">
        <w:t xml:space="preserve">Thereafter, the </w:t>
      </w:r>
      <w:proofErr w:type="spellStart"/>
      <w:r w:rsidR="00B0325C">
        <w:t>PoI</w:t>
      </w:r>
      <w:proofErr w:type="spellEnd"/>
      <w:r w:rsidR="00B0325C">
        <w:t xml:space="preserve"> was calculated as the fraction of the total </w:t>
      </w:r>
      <w:r w:rsidR="00E36084">
        <w:t>number of</w:t>
      </w:r>
      <w:r w:rsidR="00B0325C">
        <w:t xml:space="preserve"> trials that led to a damage</w:t>
      </w:r>
      <w:r w:rsidR="00BE0592">
        <w:t xml:space="preserve"> </w:t>
      </w:r>
      <w:r w:rsidR="00B0325C">
        <w:t xml:space="preserve">greater than or equal to </w:t>
      </w:r>
      <w:r w:rsidR="00B0325C" w:rsidRPr="00C71856">
        <w:rPr>
          <w:color w:val="FF0000"/>
        </w:rPr>
        <w:t>unit</w:t>
      </w:r>
      <w:r w:rsidR="00C71856" w:rsidRPr="00C71856">
        <w:rPr>
          <w:color w:val="FF0000"/>
        </w:rPr>
        <w:t>y</w:t>
      </w:r>
      <w:r w:rsidR="00395A6D" w:rsidRPr="00C71856">
        <w:rPr>
          <w:color w:val="FF0000"/>
        </w:rPr>
        <w:t>.</w:t>
      </w:r>
    </w:p>
    <w:p w14:paraId="3AEFB61E" w14:textId="77777777" w:rsidR="00E1731D" w:rsidRDefault="00E1731D" w:rsidP="00866856">
      <w:pPr>
        <w:pStyle w:val="TextArial10pt"/>
        <w:spacing w:line="240" w:lineRule="auto"/>
        <w:jc w:val="both"/>
      </w:pPr>
    </w:p>
    <w:p w14:paraId="5FD1E31E" w14:textId="083D83A3" w:rsidR="00D75915" w:rsidRDefault="00B0325C" w:rsidP="00866856">
      <w:pPr>
        <w:pStyle w:val="TextArial10pt"/>
        <w:spacing w:line="240" w:lineRule="auto"/>
        <w:jc w:val="both"/>
      </w:pPr>
      <w:r>
        <w:t xml:space="preserve">The </w:t>
      </w:r>
      <w:proofErr w:type="spellStart"/>
      <w:r>
        <w:t>PoI</w:t>
      </w:r>
      <w:proofErr w:type="spellEnd"/>
      <w:r>
        <w:t xml:space="preserve"> of individual assessment locations can be tracked as the simulated history progresses, which is shown in Figure </w:t>
      </w:r>
      <w:r w:rsidR="00B95BF0">
        <w:t>9</w:t>
      </w:r>
      <w:r>
        <w:t>. Logically,</w:t>
      </w:r>
      <w:r w:rsidR="004E6C09">
        <w:t xml:space="preserve"> </w:t>
      </w:r>
      <w:r>
        <w:t>for some</w:t>
      </w:r>
      <w:r w:rsidR="00C42EF6">
        <w:t xml:space="preserve"> </w:t>
      </w:r>
      <w:r>
        <w:t xml:space="preserve">initial period, no initiations would be expected, which was observed. Figure </w:t>
      </w:r>
      <w:r w:rsidR="004F12B2">
        <w:t>9</w:t>
      </w:r>
      <w:r>
        <w:t xml:space="preserve"> also</w:t>
      </w:r>
      <w:r w:rsidR="00C42EF6">
        <w:t xml:space="preserve"> </w:t>
      </w:r>
      <w:r>
        <w:t>shows that once initiations start to occur, an initial jump is predicted. A</w:t>
      </w:r>
      <w:r w:rsidR="009830FD">
        <w:t xml:space="preserve">s determined from sensitivity studies </w:t>
      </w:r>
      <w:r w:rsidR="00BC2AA4">
        <w:t>shown in [12]</w:t>
      </w:r>
      <w:r w:rsidR="00DF2F8B">
        <w:t xml:space="preserve"> for a much simpler </w:t>
      </w:r>
      <w:r w:rsidR="008125DE">
        <w:t>assessment case</w:t>
      </w:r>
      <w:r w:rsidR="009830FD">
        <w:t xml:space="preserve">, </w:t>
      </w:r>
      <w:r>
        <w:t>creep ductility and deformation are two dominant inputs. Therefore, the substantial jump at the</w:t>
      </w:r>
      <w:r w:rsidR="00C42EF6">
        <w:t xml:space="preserve"> </w:t>
      </w:r>
      <w:r>
        <w:t xml:space="preserve">start was attributed to trials which had fast creep rates and/or </w:t>
      </w:r>
      <w:r w:rsidR="004A4538">
        <w:t>low</w:t>
      </w:r>
      <w:r>
        <w:t xml:space="preserve"> </w:t>
      </w:r>
      <w:r w:rsidR="00DF79A7">
        <w:t>ductilit</w:t>
      </w:r>
      <w:r w:rsidR="004A4538">
        <w:t>y</w:t>
      </w:r>
      <w:r>
        <w:t xml:space="preserve"> as these would</w:t>
      </w:r>
      <w:r w:rsidR="00C42EF6">
        <w:t xml:space="preserve"> </w:t>
      </w:r>
      <w:r>
        <w:t>be expected to initiate first. After these early groups of crack initiations, the subsequent increase</w:t>
      </w:r>
      <w:r w:rsidR="00C42EF6">
        <w:t xml:space="preserve"> </w:t>
      </w:r>
      <w:r>
        <w:t xml:space="preserve">in the </w:t>
      </w:r>
      <w:proofErr w:type="spellStart"/>
      <w:r>
        <w:t>PoI</w:t>
      </w:r>
      <w:proofErr w:type="spellEnd"/>
      <w:r>
        <w:t xml:space="preserve"> was gradual which mirrors the progressive accumulation of damage.</w:t>
      </w:r>
    </w:p>
    <w:p w14:paraId="5AF11557" w14:textId="77777777" w:rsidR="00C90634" w:rsidRPr="00B22A84" w:rsidRDefault="00C90634" w:rsidP="004A77F6">
      <w:pPr>
        <w:pStyle w:val="TextArial10pt"/>
        <w:spacing w:line="240" w:lineRule="auto"/>
        <w:ind w:right="-2"/>
        <w:jc w:val="both"/>
        <w:rPr>
          <w:lang w:val="en-GB"/>
        </w:rPr>
      </w:pPr>
    </w:p>
    <w:p w14:paraId="3696C277" w14:textId="77777777" w:rsidR="00847607" w:rsidRDefault="00847607" w:rsidP="00477C32">
      <w:pPr>
        <w:jc w:val="center"/>
        <w:rPr>
          <w:lang w:val="en-GB"/>
        </w:rPr>
      </w:pPr>
    </w:p>
    <w:p w14:paraId="6B658218" w14:textId="77777777" w:rsidR="00847607" w:rsidRDefault="00847607" w:rsidP="00477C32">
      <w:pPr>
        <w:jc w:val="center"/>
        <w:rPr>
          <w:lang w:val="en-GB"/>
        </w:rPr>
      </w:pPr>
    </w:p>
    <w:p w14:paraId="28EA541B" w14:textId="77777777" w:rsidR="00847607" w:rsidRDefault="00847607" w:rsidP="00477C32">
      <w:pPr>
        <w:jc w:val="center"/>
        <w:rPr>
          <w:lang w:val="en-GB"/>
        </w:rPr>
      </w:pPr>
    </w:p>
    <w:p w14:paraId="3BE29286" w14:textId="77777777" w:rsidR="00847607" w:rsidRDefault="00847607" w:rsidP="00477C32">
      <w:pPr>
        <w:jc w:val="center"/>
        <w:rPr>
          <w:lang w:val="en-GB"/>
        </w:rPr>
      </w:pPr>
    </w:p>
    <w:p w14:paraId="115940A8" w14:textId="77777777" w:rsidR="00847607" w:rsidRDefault="00847607" w:rsidP="00477C32">
      <w:pPr>
        <w:jc w:val="center"/>
        <w:rPr>
          <w:lang w:val="en-GB"/>
        </w:rPr>
      </w:pPr>
    </w:p>
    <w:p w14:paraId="6014316D" w14:textId="77777777" w:rsidR="004E2B26" w:rsidRDefault="004E2B26" w:rsidP="004E2B26">
      <w:pPr>
        <w:rPr>
          <w:lang w:val="en-GB"/>
        </w:rPr>
      </w:pPr>
    </w:p>
    <w:p w14:paraId="0620B2DD" w14:textId="1FC5EA42" w:rsidR="00A718D2" w:rsidRDefault="00E5364C" w:rsidP="00477C32">
      <w:pPr>
        <w:jc w:val="center"/>
        <w:rPr>
          <w:lang w:val="en-GB"/>
        </w:rPr>
      </w:pPr>
      <w:r w:rsidRPr="00E5364C">
        <w:rPr>
          <w:noProof/>
          <w:lang w:val="en-GB"/>
        </w:rPr>
        <w:drawing>
          <wp:inline distT="0" distB="0" distL="0" distR="0" wp14:anchorId="4C4E9EBF" wp14:editId="5A62533F">
            <wp:extent cx="4565377" cy="3275938"/>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1946" cy="3316530"/>
                    </a:xfrm>
                    <a:prstGeom prst="rect">
                      <a:avLst/>
                    </a:prstGeom>
                  </pic:spPr>
                </pic:pic>
              </a:graphicData>
            </a:graphic>
          </wp:inline>
        </w:drawing>
      </w:r>
    </w:p>
    <w:p w14:paraId="452516EE" w14:textId="40DF920D" w:rsidR="00A67224" w:rsidRDefault="001418EF" w:rsidP="00CA523D">
      <w:pPr>
        <w:jc w:val="center"/>
        <w:rPr>
          <w:rFonts w:ascii="Arial" w:hAnsi="Arial" w:cs="Arial"/>
          <w:i/>
          <w:iCs/>
          <w:sz w:val="18"/>
          <w:szCs w:val="18"/>
          <w:lang w:val="en-GB"/>
        </w:rPr>
      </w:pPr>
      <w:r w:rsidRPr="006311F9">
        <w:rPr>
          <w:rFonts w:ascii="Arial" w:hAnsi="Arial" w:cs="Arial"/>
          <w:i/>
          <w:iCs/>
          <w:sz w:val="18"/>
          <w:szCs w:val="18"/>
          <w:lang w:val="en-GB"/>
        </w:rPr>
        <w:t xml:space="preserve">Figure </w:t>
      </w:r>
      <w:r w:rsidR="00923806">
        <w:rPr>
          <w:rFonts w:ascii="Arial" w:hAnsi="Arial" w:cs="Arial"/>
          <w:i/>
          <w:iCs/>
          <w:sz w:val="18"/>
          <w:szCs w:val="18"/>
          <w:lang w:val="en-GB"/>
        </w:rPr>
        <w:t>8</w:t>
      </w:r>
      <w:r w:rsidRPr="006311F9">
        <w:rPr>
          <w:rFonts w:ascii="Arial" w:hAnsi="Arial" w:cs="Arial"/>
          <w:i/>
          <w:iCs/>
          <w:sz w:val="18"/>
          <w:szCs w:val="18"/>
          <w:lang w:val="en-GB"/>
        </w:rPr>
        <w:t xml:space="preserve"> </w:t>
      </w:r>
      <w:r w:rsidR="00B108A3" w:rsidRPr="006311F9">
        <w:rPr>
          <w:rFonts w:ascii="Arial" w:hAnsi="Arial" w:cs="Arial"/>
          <w:i/>
          <w:iCs/>
          <w:sz w:val="18"/>
          <w:szCs w:val="18"/>
          <w:lang w:val="en-GB"/>
        </w:rPr>
        <w:t>Example histograms of probabilistic damage results for a single assessment location</w:t>
      </w:r>
      <w:r w:rsidR="00717725">
        <w:rPr>
          <w:rFonts w:ascii="Arial" w:hAnsi="Arial" w:cs="Arial"/>
          <w:i/>
          <w:iCs/>
          <w:sz w:val="18"/>
          <w:szCs w:val="18"/>
          <w:lang w:val="en-GB"/>
        </w:rPr>
        <w:t xml:space="preserve"> (t</w:t>
      </w:r>
      <w:r w:rsidR="00B108A3" w:rsidRPr="006311F9">
        <w:rPr>
          <w:rFonts w:ascii="Arial" w:hAnsi="Arial" w:cs="Arial"/>
          <w:i/>
          <w:iCs/>
          <w:sz w:val="18"/>
          <w:szCs w:val="18"/>
          <w:lang w:val="en-GB"/>
        </w:rPr>
        <w:t xml:space="preserve">he criterion for creep-fatigue crack initiation is defined by </w:t>
      </w:r>
      <w:r w:rsidR="00717725">
        <w:rPr>
          <w:rFonts w:ascii="Arial" w:hAnsi="Arial" w:cs="Arial"/>
          <w:i/>
          <w:iCs/>
          <w:sz w:val="18"/>
          <w:szCs w:val="18"/>
          <w:lang w:val="en-GB"/>
        </w:rPr>
        <w:t>total damage = 1</w:t>
      </w:r>
      <w:r w:rsidR="00181CB5">
        <w:rPr>
          <w:rFonts w:ascii="Arial" w:hAnsi="Arial" w:cs="Arial"/>
          <w:i/>
          <w:iCs/>
          <w:sz w:val="18"/>
          <w:szCs w:val="18"/>
          <w:lang w:val="en-GB"/>
        </w:rPr>
        <w:t xml:space="preserve"> shown by the dashed line</w:t>
      </w:r>
      <w:r w:rsidR="00717725">
        <w:rPr>
          <w:rFonts w:ascii="Arial" w:hAnsi="Arial" w:cs="Arial"/>
          <w:i/>
          <w:iCs/>
          <w:sz w:val="18"/>
          <w:szCs w:val="18"/>
          <w:lang w:val="en-GB"/>
        </w:rPr>
        <w:t>,</w:t>
      </w:r>
      <w:r w:rsidR="00B108A3" w:rsidRPr="006311F9">
        <w:rPr>
          <w:rFonts w:ascii="Arial" w:hAnsi="Arial" w:cs="Arial"/>
          <w:i/>
          <w:iCs/>
          <w:sz w:val="18"/>
          <w:szCs w:val="18"/>
          <w:lang w:val="en-GB"/>
        </w:rPr>
        <w:t xml:space="preserve"> which also dictates the </w:t>
      </w:r>
      <w:proofErr w:type="spellStart"/>
      <w:r w:rsidR="00B108A3" w:rsidRPr="006311F9">
        <w:rPr>
          <w:rFonts w:ascii="Arial" w:hAnsi="Arial" w:cs="Arial"/>
          <w:i/>
          <w:iCs/>
          <w:sz w:val="18"/>
          <w:szCs w:val="18"/>
          <w:lang w:val="en-GB"/>
        </w:rPr>
        <w:t>P</w:t>
      </w:r>
      <w:r w:rsidR="00641897">
        <w:rPr>
          <w:rFonts w:ascii="Arial" w:hAnsi="Arial" w:cs="Arial"/>
          <w:i/>
          <w:iCs/>
          <w:sz w:val="18"/>
          <w:szCs w:val="18"/>
          <w:lang w:val="en-GB"/>
        </w:rPr>
        <w:t>o</w:t>
      </w:r>
      <w:r w:rsidR="00B108A3" w:rsidRPr="006311F9">
        <w:rPr>
          <w:rFonts w:ascii="Arial" w:hAnsi="Arial" w:cs="Arial"/>
          <w:i/>
          <w:iCs/>
          <w:sz w:val="18"/>
          <w:szCs w:val="18"/>
          <w:lang w:val="en-GB"/>
        </w:rPr>
        <w:t>I</w:t>
      </w:r>
      <w:proofErr w:type="spellEnd"/>
      <w:r w:rsidR="00176182">
        <w:rPr>
          <w:rFonts w:ascii="Arial" w:hAnsi="Arial" w:cs="Arial"/>
          <w:i/>
          <w:iCs/>
          <w:sz w:val="18"/>
          <w:szCs w:val="18"/>
          <w:lang w:val="en-GB"/>
        </w:rPr>
        <w:t>)</w:t>
      </w:r>
    </w:p>
    <w:p w14:paraId="5BF2CF5E" w14:textId="77777777" w:rsidR="007D4E47" w:rsidRPr="00CA523D" w:rsidRDefault="007D4E47" w:rsidP="00CA523D">
      <w:pPr>
        <w:jc w:val="center"/>
        <w:rPr>
          <w:rFonts w:ascii="Arial" w:hAnsi="Arial" w:cs="Arial"/>
          <w:i/>
          <w:iCs/>
          <w:sz w:val="18"/>
          <w:szCs w:val="18"/>
          <w:lang w:val="en-GB"/>
        </w:rPr>
      </w:pPr>
    </w:p>
    <w:p w14:paraId="06C9944D" w14:textId="404F8AE6" w:rsidR="00C3547D" w:rsidRDefault="0021002B" w:rsidP="00343665">
      <w:pPr>
        <w:jc w:val="center"/>
        <w:rPr>
          <w:lang w:val="en-GB"/>
        </w:rPr>
      </w:pPr>
      <w:r w:rsidRPr="0021002B">
        <w:rPr>
          <w:noProof/>
          <w:lang w:val="en-GB"/>
        </w:rPr>
        <w:lastRenderedPageBreak/>
        <w:drawing>
          <wp:inline distT="0" distB="0" distL="0" distR="0" wp14:anchorId="3E6767C2" wp14:editId="71924565">
            <wp:extent cx="2780251" cy="265710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103" cy="2668428"/>
                    </a:xfrm>
                    <a:prstGeom prst="rect">
                      <a:avLst/>
                    </a:prstGeom>
                  </pic:spPr>
                </pic:pic>
              </a:graphicData>
            </a:graphic>
          </wp:inline>
        </w:drawing>
      </w:r>
    </w:p>
    <w:p w14:paraId="52696472" w14:textId="551268E4" w:rsidR="00E2665B" w:rsidRDefault="000C7797" w:rsidP="0077442B">
      <w:pPr>
        <w:jc w:val="center"/>
        <w:rPr>
          <w:rFonts w:ascii="Arial" w:hAnsi="Arial" w:cs="Arial"/>
          <w:i/>
          <w:iCs/>
          <w:sz w:val="18"/>
          <w:szCs w:val="18"/>
          <w:lang w:val="en-GB"/>
        </w:rPr>
      </w:pPr>
      <w:r>
        <w:rPr>
          <w:rFonts w:ascii="Arial" w:hAnsi="Arial" w:cs="Arial"/>
          <w:i/>
          <w:iCs/>
          <w:sz w:val="18"/>
          <w:szCs w:val="18"/>
          <w:lang w:val="en-GB"/>
        </w:rPr>
        <w:t xml:space="preserve">Figure </w:t>
      </w:r>
      <w:r w:rsidR="00B96CC0">
        <w:rPr>
          <w:rFonts w:ascii="Arial" w:hAnsi="Arial" w:cs="Arial"/>
          <w:i/>
          <w:iCs/>
          <w:sz w:val="18"/>
          <w:szCs w:val="18"/>
          <w:lang w:val="en-GB"/>
        </w:rPr>
        <w:t>9</w:t>
      </w:r>
      <w:r w:rsidR="003D632D">
        <w:rPr>
          <w:rFonts w:ascii="Arial" w:hAnsi="Arial" w:cs="Arial"/>
          <w:i/>
          <w:iCs/>
          <w:sz w:val="18"/>
          <w:szCs w:val="18"/>
          <w:lang w:val="en-GB"/>
        </w:rPr>
        <w:t xml:space="preserve"> </w:t>
      </w:r>
      <w:proofErr w:type="spellStart"/>
      <w:r w:rsidR="005C0BFB" w:rsidRPr="000C7797">
        <w:rPr>
          <w:rFonts w:ascii="Arial" w:hAnsi="Arial" w:cs="Arial"/>
          <w:i/>
          <w:iCs/>
          <w:sz w:val="18"/>
          <w:szCs w:val="18"/>
          <w:lang w:val="en-GB"/>
        </w:rPr>
        <w:t>PoI</w:t>
      </w:r>
      <w:proofErr w:type="spellEnd"/>
      <w:r w:rsidR="005C0BFB" w:rsidRPr="000C7797">
        <w:rPr>
          <w:rFonts w:ascii="Arial" w:hAnsi="Arial" w:cs="Arial"/>
          <w:i/>
          <w:iCs/>
          <w:sz w:val="18"/>
          <w:szCs w:val="18"/>
          <w:lang w:val="en-GB"/>
        </w:rPr>
        <w:t xml:space="preserve"> </w:t>
      </w:r>
      <w:r w:rsidR="006E4A6C">
        <w:rPr>
          <w:rFonts w:ascii="Arial" w:hAnsi="Arial" w:cs="Arial"/>
          <w:i/>
          <w:iCs/>
          <w:sz w:val="18"/>
          <w:szCs w:val="18"/>
          <w:lang w:val="en-GB"/>
        </w:rPr>
        <w:t xml:space="preserve">evolution </w:t>
      </w:r>
      <w:r w:rsidR="005C0BFB" w:rsidRPr="000C7797">
        <w:rPr>
          <w:rFonts w:ascii="Arial" w:hAnsi="Arial" w:cs="Arial"/>
          <w:i/>
          <w:iCs/>
          <w:sz w:val="18"/>
          <w:szCs w:val="18"/>
          <w:lang w:val="en-GB"/>
        </w:rPr>
        <w:t xml:space="preserve">for individual </w:t>
      </w:r>
      <w:proofErr w:type="spellStart"/>
      <w:r w:rsidR="005C0BFB" w:rsidRPr="000C7797">
        <w:rPr>
          <w:rFonts w:ascii="Arial" w:hAnsi="Arial" w:cs="Arial"/>
          <w:i/>
          <w:iCs/>
          <w:sz w:val="18"/>
          <w:szCs w:val="18"/>
          <w:lang w:val="en-GB"/>
        </w:rPr>
        <w:t>tubeholes</w:t>
      </w:r>
      <w:proofErr w:type="spellEnd"/>
      <w:r w:rsidR="005C0BFB" w:rsidRPr="000C7797">
        <w:rPr>
          <w:rFonts w:ascii="Arial" w:hAnsi="Arial" w:cs="Arial"/>
          <w:i/>
          <w:iCs/>
          <w:sz w:val="18"/>
          <w:szCs w:val="18"/>
          <w:lang w:val="en-GB"/>
        </w:rPr>
        <w:t xml:space="preserve"> during the simulated history (≈170 loading cycles), with each line representing the results from a MCS per </w:t>
      </w:r>
      <w:proofErr w:type="spellStart"/>
      <w:r w:rsidR="005C0BFB" w:rsidRPr="000C7797">
        <w:rPr>
          <w:rFonts w:ascii="Arial" w:hAnsi="Arial" w:cs="Arial"/>
          <w:i/>
          <w:iCs/>
          <w:sz w:val="18"/>
          <w:szCs w:val="18"/>
          <w:lang w:val="en-GB"/>
        </w:rPr>
        <w:t>tubehole</w:t>
      </w:r>
      <w:proofErr w:type="spellEnd"/>
      <w:r w:rsidR="005F7258">
        <w:rPr>
          <w:rFonts w:ascii="Arial" w:hAnsi="Arial" w:cs="Arial"/>
          <w:i/>
          <w:iCs/>
          <w:sz w:val="18"/>
          <w:szCs w:val="18"/>
          <w:lang w:val="en-GB"/>
        </w:rPr>
        <w:t>, t</w:t>
      </w:r>
      <w:r w:rsidR="005C0BFB" w:rsidRPr="000C7797">
        <w:rPr>
          <w:rFonts w:ascii="Arial" w:hAnsi="Arial" w:cs="Arial"/>
          <w:i/>
          <w:iCs/>
          <w:sz w:val="18"/>
          <w:szCs w:val="18"/>
          <w:lang w:val="en-GB"/>
        </w:rPr>
        <w:t xml:space="preserve">he three most probable </w:t>
      </w:r>
      <w:proofErr w:type="spellStart"/>
      <w:r w:rsidR="005C0BFB" w:rsidRPr="000C7797">
        <w:rPr>
          <w:rFonts w:ascii="Arial" w:hAnsi="Arial" w:cs="Arial"/>
          <w:i/>
          <w:iCs/>
          <w:sz w:val="18"/>
          <w:szCs w:val="18"/>
          <w:lang w:val="en-GB"/>
        </w:rPr>
        <w:t>tubeholes</w:t>
      </w:r>
      <w:proofErr w:type="spellEnd"/>
      <w:r w:rsidR="005C0BFB" w:rsidRPr="000C7797">
        <w:rPr>
          <w:rFonts w:ascii="Arial" w:hAnsi="Arial" w:cs="Arial"/>
          <w:i/>
          <w:iCs/>
          <w:sz w:val="18"/>
          <w:szCs w:val="18"/>
          <w:lang w:val="en-GB"/>
        </w:rPr>
        <w:t xml:space="preserve"> to initiation a crack were 29, 2, and 10 labelled</w:t>
      </w:r>
      <w:r w:rsidR="0058311F">
        <w:rPr>
          <w:rFonts w:ascii="Arial" w:hAnsi="Arial" w:cs="Arial"/>
          <w:i/>
          <w:iCs/>
          <w:sz w:val="18"/>
          <w:szCs w:val="18"/>
          <w:lang w:val="en-GB"/>
        </w:rPr>
        <w:t>.</w:t>
      </w:r>
    </w:p>
    <w:p w14:paraId="4911FAB7" w14:textId="77777777" w:rsidR="00703403" w:rsidRDefault="00703403" w:rsidP="00071C95">
      <w:pPr>
        <w:spacing w:after="0" w:line="240" w:lineRule="auto"/>
        <w:jc w:val="both"/>
        <w:rPr>
          <w:rFonts w:ascii="Arial" w:hAnsi="Arial" w:cs="Arial"/>
          <w:vertAlign w:val="subscript"/>
          <w:lang w:val="en-GB"/>
        </w:rPr>
      </w:pPr>
    </w:p>
    <w:p w14:paraId="0899E67B" w14:textId="4A433F66" w:rsidR="00BB48C9" w:rsidRPr="00BB48C9" w:rsidRDefault="00CC245A" w:rsidP="00BB48C9">
      <w:pPr>
        <w:spacing w:after="0" w:line="240" w:lineRule="auto"/>
        <w:jc w:val="both"/>
        <w:rPr>
          <w:rFonts w:ascii="Arial" w:hAnsi="Arial" w:cs="Arial"/>
          <w:i/>
          <w:iCs/>
          <w:color w:val="4F81BD" w:themeColor="accent1"/>
          <w:lang w:val="en-GB"/>
        </w:rPr>
      </w:pPr>
      <w:proofErr w:type="gramStart"/>
      <w:r>
        <w:rPr>
          <w:rFonts w:ascii="Arial" w:hAnsi="Arial" w:cs="Arial"/>
          <w:lang w:val="en-GB"/>
        </w:rPr>
        <w:t>A</w:t>
      </w:r>
      <w:r w:rsidR="002D5A04" w:rsidRPr="00D859B2">
        <w:rPr>
          <w:rFonts w:ascii="Arial" w:hAnsi="Arial" w:cs="Arial"/>
          <w:lang w:val="en-GB"/>
        </w:rPr>
        <w:t xml:space="preserve"> number of</w:t>
      </w:r>
      <w:proofErr w:type="gramEnd"/>
      <w:r w:rsidR="002D5A04" w:rsidRPr="00D859B2">
        <w:rPr>
          <w:rFonts w:ascii="Arial" w:hAnsi="Arial" w:cs="Arial"/>
          <w:lang w:val="en-GB"/>
        </w:rPr>
        <w:t xml:space="preserve"> calculations were conducted to</w:t>
      </w:r>
      <w:r w:rsidR="003D1C2D">
        <w:rPr>
          <w:rFonts w:ascii="Arial" w:hAnsi="Arial" w:cs="Arial"/>
          <w:vertAlign w:val="subscript"/>
          <w:lang w:val="en-GB"/>
        </w:rPr>
        <w:t xml:space="preserve"> </w:t>
      </w:r>
      <w:r w:rsidR="002D5A04" w:rsidRPr="00D859B2">
        <w:rPr>
          <w:rFonts w:ascii="Arial" w:hAnsi="Arial" w:cs="Arial"/>
          <w:lang w:val="en-GB"/>
        </w:rPr>
        <w:t>assess the sensitivity of the output damage results towards various input</w:t>
      </w:r>
      <w:r w:rsidR="00A7227A">
        <w:rPr>
          <w:rFonts w:ascii="Arial" w:hAnsi="Arial" w:cs="Arial"/>
          <w:lang w:val="en-GB"/>
        </w:rPr>
        <w:t>s</w:t>
      </w:r>
      <w:r w:rsidR="002D5A04" w:rsidRPr="00D859B2">
        <w:rPr>
          <w:rFonts w:ascii="Arial" w:hAnsi="Arial" w:cs="Arial"/>
          <w:lang w:val="en-GB"/>
        </w:rPr>
        <w:t>. Firstly,</w:t>
      </w:r>
      <w:r w:rsidR="00832883">
        <w:rPr>
          <w:rFonts w:ascii="Arial" w:hAnsi="Arial" w:cs="Arial"/>
          <w:vertAlign w:val="subscript"/>
          <w:lang w:val="en-GB"/>
        </w:rPr>
        <w:t xml:space="preserve"> </w:t>
      </w:r>
      <w:r w:rsidR="002D5A04" w:rsidRPr="00D859B2">
        <w:rPr>
          <w:rFonts w:ascii="Arial" w:hAnsi="Arial" w:cs="Arial"/>
          <w:lang w:val="en-GB"/>
        </w:rPr>
        <w:t>sensitivity measures were calculated using four approaches detailed in [</w:t>
      </w:r>
      <w:r w:rsidR="0083667F">
        <w:rPr>
          <w:rFonts w:ascii="Arial" w:hAnsi="Arial" w:cs="Arial"/>
          <w:lang w:val="en-GB"/>
        </w:rPr>
        <w:t>12</w:t>
      </w:r>
      <w:r w:rsidR="002D5A04" w:rsidRPr="00D859B2">
        <w:rPr>
          <w:rFonts w:ascii="Arial" w:hAnsi="Arial" w:cs="Arial"/>
          <w:lang w:val="en-GB"/>
        </w:rPr>
        <w:t xml:space="preserve">] to assess the dominance of all </w:t>
      </w:r>
      <w:r w:rsidR="00FC5269">
        <w:rPr>
          <w:rFonts w:ascii="Arial" w:hAnsi="Arial" w:cs="Arial"/>
          <w:lang w:val="en-GB"/>
        </w:rPr>
        <w:t>statistically characterised</w:t>
      </w:r>
      <w:r w:rsidR="002D5A04" w:rsidRPr="00D859B2">
        <w:rPr>
          <w:rFonts w:ascii="Arial" w:hAnsi="Arial" w:cs="Arial"/>
          <w:lang w:val="en-GB"/>
        </w:rPr>
        <w:t xml:space="preserve"> input</w:t>
      </w:r>
      <w:r w:rsidR="00B479AB">
        <w:rPr>
          <w:rFonts w:ascii="Arial" w:hAnsi="Arial" w:cs="Arial"/>
          <w:lang w:val="en-GB"/>
        </w:rPr>
        <w:t xml:space="preserve"> data</w:t>
      </w:r>
      <w:r w:rsidR="00AB1807">
        <w:rPr>
          <w:rFonts w:ascii="Arial" w:hAnsi="Arial" w:cs="Arial"/>
          <w:lang w:val="en-GB"/>
        </w:rPr>
        <w:t>, as shown in Table 2</w:t>
      </w:r>
      <w:r w:rsidR="002D5A04" w:rsidRPr="00D859B2">
        <w:rPr>
          <w:rFonts w:ascii="Arial" w:hAnsi="Arial" w:cs="Arial"/>
          <w:lang w:val="en-GB"/>
        </w:rPr>
        <w:t xml:space="preserve">. The easiest of the four approaches is the </w:t>
      </w:r>
      <w:r w:rsidR="009853D1" w:rsidRPr="00D859B2">
        <w:rPr>
          <w:rFonts w:ascii="Arial" w:hAnsi="Arial" w:cs="Arial"/>
          <w:lang w:val="en-GB"/>
        </w:rPr>
        <w:t>correlations-based</w:t>
      </w:r>
      <w:r w:rsidR="002D5A04" w:rsidRPr="00D859B2">
        <w:rPr>
          <w:rFonts w:ascii="Arial" w:hAnsi="Arial" w:cs="Arial"/>
          <w:lang w:val="en-GB"/>
        </w:rPr>
        <w:t xml:space="preserve"> method,</w:t>
      </w:r>
      <w:r w:rsidR="00C401C7">
        <w:rPr>
          <w:rFonts w:ascii="Arial" w:hAnsi="Arial" w:cs="Arial"/>
          <w:vertAlign w:val="subscript"/>
          <w:lang w:val="en-GB"/>
        </w:rPr>
        <w:t xml:space="preserve"> </w:t>
      </w:r>
      <w:r w:rsidR="002D5A04" w:rsidRPr="00D859B2">
        <w:rPr>
          <w:rFonts w:ascii="Arial" w:hAnsi="Arial" w:cs="Arial"/>
          <w:lang w:val="en-GB"/>
        </w:rPr>
        <w:t xml:space="preserve">as it can be conducted with the results from a single MCS run and a Spearman </w:t>
      </w:r>
      <w:r w:rsidR="00B77D9D">
        <w:rPr>
          <w:rFonts w:ascii="Arial" w:hAnsi="Arial" w:cs="Arial"/>
          <w:lang w:val="en-GB"/>
        </w:rPr>
        <w:t>C</w:t>
      </w:r>
      <w:r w:rsidR="002D5A04" w:rsidRPr="00D859B2">
        <w:rPr>
          <w:rFonts w:ascii="Arial" w:hAnsi="Arial" w:cs="Arial"/>
          <w:lang w:val="en-GB"/>
        </w:rPr>
        <w:t>orrelation</w:t>
      </w:r>
      <w:r w:rsidR="00B77D9D">
        <w:rPr>
          <w:rFonts w:ascii="Arial" w:hAnsi="Arial" w:cs="Arial"/>
          <w:lang w:val="en-GB"/>
        </w:rPr>
        <w:t xml:space="preserve"> Coefficient</w:t>
      </w:r>
      <w:r w:rsidR="002D5A04" w:rsidRPr="00D859B2">
        <w:rPr>
          <w:rFonts w:ascii="Arial" w:hAnsi="Arial" w:cs="Arial"/>
          <w:lang w:val="en-GB"/>
        </w:rPr>
        <w:t xml:space="preserve"> can</w:t>
      </w:r>
      <w:r w:rsidR="00304219">
        <w:rPr>
          <w:rFonts w:ascii="Arial" w:hAnsi="Arial" w:cs="Arial"/>
          <w:vertAlign w:val="subscript"/>
          <w:lang w:val="en-GB"/>
        </w:rPr>
        <w:t xml:space="preserve"> </w:t>
      </w:r>
      <w:r w:rsidR="002D5A04" w:rsidRPr="00D859B2">
        <w:rPr>
          <w:rFonts w:ascii="Arial" w:hAnsi="Arial" w:cs="Arial"/>
          <w:lang w:val="en-GB"/>
        </w:rPr>
        <w:t>be used. This is particularity useful in the development stage of a probabilistic assessment, but</w:t>
      </w:r>
      <w:r w:rsidR="00A122AB">
        <w:rPr>
          <w:rFonts w:ascii="Arial" w:hAnsi="Arial" w:cs="Arial"/>
          <w:vertAlign w:val="subscript"/>
          <w:lang w:val="en-GB"/>
        </w:rPr>
        <w:t xml:space="preserve"> </w:t>
      </w:r>
      <w:r w:rsidR="002D5A04" w:rsidRPr="00D859B2">
        <w:rPr>
          <w:rFonts w:ascii="Arial" w:hAnsi="Arial" w:cs="Arial"/>
          <w:lang w:val="en-GB"/>
        </w:rPr>
        <w:t>when using a small number of MCS trials there is an inherit uncertainty with the SA results</w:t>
      </w:r>
      <w:r w:rsidR="00FB4914">
        <w:rPr>
          <w:rFonts w:ascii="Arial" w:hAnsi="Arial" w:cs="Arial"/>
          <w:vertAlign w:val="subscript"/>
          <w:lang w:val="en-GB"/>
        </w:rPr>
        <w:t xml:space="preserve"> </w:t>
      </w:r>
      <w:r w:rsidR="002D5A04" w:rsidRPr="00D859B2">
        <w:rPr>
          <w:rFonts w:ascii="Arial" w:hAnsi="Arial" w:cs="Arial"/>
          <w:lang w:val="en-GB"/>
        </w:rPr>
        <w:t>using this method.</w:t>
      </w:r>
      <w:r w:rsidR="009B70D1">
        <w:rPr>
          <w:rFonts w:ascii="Arial" w:hAnsi="Arial" w:cs="Arial"/>
          <w:lang w:val="en-GB"/>
        </w:rPr>
        <w:t xml:space="preserve"> </w:t>
      </w:r>
      <w:r w:rsidR="002D5A04" w:rsidRPr="00D859B2">
        <w:rPr>
          <w:rFonts w:ascii="Arial" w:hAnsi="Arial" w:cs="Arial"/>
          <w:lang w:val="en-GB"/>
        </w:rPr>
        <w:t xml:space="preserve">The complete set of SA results is shown in Figure </w:t>
      </w:r>
      <w:r w:rsidR="005518C7">
        <w:rPr>
          <w:rFonts w:ascii="Arial" w:hAnsi="Arial" w:cs="Arial"/>
          <w:lang w:val="en-GB"/>
        </w:rPr>
        <w:t>10</w:t>
      </w:r>
      <w:r w:rsidR="00A338C7">
        <w:rPr>
          <w:rFonts w:ascii="Arial" w:hAnsi="Arial" w:cs="Arial"/>
          <w:lang w:val="en-GB"/>
        </w:rPr>
        <w:t xml:space="preserve"> in Pareto chart format</w:t>
      </w:r>
      <w:r w:rsidR="002D5A04" w:rsidRPr="00D859B2">
        <w:rPr>
          <w:rFonts w:ascii="Arial" w:hAnsi="Arial" w:cs="Arial"/>
          <w:lang w:val="en-GB"/>
        </w:rPr>
        <w:t xml:space="preserve">, </w:t>
      </w:r>
      <w:r w:rsidR="001833E0">
        <w:rPr>
          <w:rFonts w:ascii="Arial" w:hAnsi="Arial" w:cs="Arial"/>
          <w:lang w:val="en-GB"/>
        </w:rPr>
        <w:t xml:space="preserve">combining </w:t>
      </w:r>
      <w:r w:rsidR="00496599">
        <w:rPr>
          <w:rFonts w:ascii="Arial" w:hAnsi="Arial" w:cs="Arial"/>
          <w:lang w:val="en-GB"/>
        </w:rPr>
        <w:t>three other approache</w:t>
      </w:r>
      <w:r w:rsidR="00930D76">
        <w:rPr>
          <w:rFonts w:ascii="Arial" w:hAnsi="Arial" w:cs="Arial"/>
          <w:lang w:val="en-GB"/>
        </w:rPr>
        <w:t>s [12]</w:t>
      </w:r>
      <w:r w:rsidR="00496599">
        <w:rPr>
          <w:rFonts w:ascii="Arial" w:hAnsi="Arial" w:cs="Arial"/>
          <w:lang w:val="en-GB"/>
        </w:rPr>
        <w:t xml:space="preserve">. </w:t>
      </w:r>
      <w:r w:rsidR="000C0839">
        <w:rPr>
          <w:rFonts w:ascii="Arial" w:hAnsi="Arial" w:cs="Arial"/>
          <w:lang w:val="en-GB"/>
        </w:rPr>
        <w:t xml:space="preserve">Overall, mean contributions from the four different approaches indicates </w:t>
      </w:r>
      <w:r w:rsidR="002D5A04" w:rsidRPr="00D859B2">
        <w:rPr>
          <w:rFonts w:ascii="Arial" w:hAnsi="Arial" w:cs="Arial"/>
          <w:lang w:val="en-GB"/>
        </w:rPr>
        <w:t>that</w:t>
      </w:r>
      <w:r w:rsidR="009F619F">
        <w:rPr>
          <w:rFonts w:ascii="Arial" w:hAnsi="Arial" w:cs="Arial"/>
          <w:lang w:val="en-GB"/>
        </w:rPr>
        <w:t xml:space="preserve"> the input parameters of</w:t>
      </w:r>
      <w:r w:rsidR="002D5A04" w:rsidRPr="00D859B2">
        <w:rPr>
          <w:rFonts w:ascii="Arial" w:hAnsi="Arial" w:cs="Arial"/>
          <w:lang w:val="en-GB"/>
        </w:rPr>
        <w:t xml:space="preserve"> creep</w:t>
      </w:r>
      <w:r w:rsidR="00870BAF">
        <w:rPr>
          <w:rFonts w:ascii="Arial" w:hAnsi="Arial" w:cs="Arial"/>
          <w:lang w:val="en-GB"/>
        </w:rPr>
        <w:t xml:space="preserve"> </w:t>
      </w:r>
      <w:r w:rsidR="002D5A04" w:rsidRPr="003E0FE9">
        <w:rPr>
          <w:rFonts w:ascii="Arial" w:hAnsi="Arial" w:cs="Arial"/>
          <w:lang w:val="en-GB"/>
        </w:rPr>
        <w:t>ductility</w:t>
      </w:r>
      <w:r w:rsidR="003E0FE9" w:rsidRPr="003E0FE9">
        <w:rPr>
          <w:rFonts w:ascii="Arial" w:hAnsi="Arial" w:cs="Arial"/>
          <w:lang w:val="en-GB"/>
        </w:rPr>
        <w:t xml:space="preserve"> (</w:t>
      </w:r>
      <w:r w:rsidR="003E0FE9" w:rsidRPr="003E0FE9">
        <w:rPr>
          <w:rFonts w:ascii="Symbol" w:hAnsi="Symbol" w:cs="Arial"/>
          <w:sz w:val="18"/>
          <w:szCs w:val="24"/>
          <w:lang w:eastAsia="ja-JP"/>
        </w:rPr>
        <w:t>e</w:t>
      </w:r>
      <w:r w:rsidR="003E0FE9" w:rsidRPr="003E0FE9">
        <w:rPr>
          <w:rFonts w:ascii="Arial" w:hAnsi="Arial" w:cs="Arial"/>
          <w:sz w:val="18"/>
          <w:szCs w:val="24"/>
          <w:vertAlign w:val="subscript"/>
          <w:lang w:val="en-GB" w:eastAsia="ja-JP"/>
        </w:rPr>
        <w:t>f</w:t>
      </w:r>
      <w:r w:rsidR="003E0FE9" w:rsidRPr="003E0FE9">
        <w:rPr>
          <w:rFonts w:ascii="Arial" w:hAnsi="Arial" w:cs="Arial"/>
          <w:sz w:val="18"/>
          <w:szCs w:val="24"/>
          <w:lang w:val="en-GB" w:eastAsia="ja-JP"/>
        </w:rPr>
        <w:t xml:space="preserve">) </w:t>
      </w:r>
      <w:r w:rsidR="002D5A04" w:rsidRPr="00D859B2">
        <w:rPr>
          <w:rFonts w:ascii="Arial" w:hAnsi="Arial" w:cs="Arial"/>
          <w:lang w:val="en-GB"/>
        </w:rPr>
        <w:t xml:space="preserve">and </w:t>
      </w:r>
      <w:r w:rsidR="00AB5C0F">
        <w:rPr>
          <w:rFonts w:ascii="Arial" w:hAnsi="Arial" w:cs="Arial"/>
          <w:lang w:val="en-GB"/>
        </w:rPr>
        <w:t xml:space="preserve">creep </w:t>
      </w:r>
      <w:r w:rsidR="002D5A04" w:rsidRPr="00D859B2">
        <w:rPr>
          <w:rFonts w:ascii="Arial" w:hAnsi="Arial" w:cs="Arial"/>
          <w:lang w:val="en-GB"/>
        </w:rPr>
        <w:t>deformation</w:t>
      </w:r>
      <w:r w:rsidR="008B3762">
        <w:rPr>
          <w:rFonts w:ascii="Arial" w:hAnsi="Arial" w:cs="Arial"/>
          <w:lang w:val="en-GB"/>
        </w:rPr>
        <w:t xml:space="preserve"> rate </w:t>
      </w:r>
      <w:r w:rsidR="008B3762" w:rsidRPr="003E0FE9">
        <w:rPr>
          <w:rFonts w:ascii="Arial" w:hAnsi="Arial" w:cs="Arial"/>
          <w:sz w:val="18"/>
          <w:szCs w:val="24"/>
          <w:lang w:val="en-GB" w:eastAsia="ja-JP"/>
        </w:rPr>
        <w:t>(</w:t>
      </w:r>
      <w:r w:rsidR="008B3762" w:rsidRPr="00200427">
        <w:rPr>
          <w:rFonts w:ascii="Arial" w:hAnsi="Arial" w:cs="Arial"/>
          <w:sz w:val="18"/>
          <w:szCs w:val="24"/>
          <w:lang w:eastAsia="ja-JP"/>
        </w:rPr>
        <w:t>έ</w:t>
      </w:r>
      <w:r w:rsidR="008B3762" w:rsidRPr="00200427">
        <w:rPr>
          <w:rFonts w:ascii="Arial" w:hAnsi="Arial" w:cs="Arial"/>
          <w:sz w:val="18"/>
          <w:szCs w:val="24"/>
          <w:vertAlign w:val="subscript"/>
          <w:lang w:val="en-GB" w:eastAsia="ja-JP"/>
        </w:rPr>
        <w:t>C</w:t>
      </w:r>
      <w:r w:rsidR="008B3762" w:rsidRPr="00200427">
        <w:rPr>
          <w:rFonts w:ascii="Arial" w:hAnsi="Arial" w:cs="Arial"/>
          <w:sz w:val="18"/>
          <w:szCs w:val="24"/>
          <w:lang w:val="en-GB" w:eastAsia="ja-JP"/>
        </w:rPr>
        <w:t>)</w:t>
      </w:r>
      <w:r w:rsidR="00200427">
        <w:rPr>
          <w:rFonts w:ascii="Arial" w:hAnsi="Arial" w:cs="Arial"/>
          <w:lang w:val="en-GB"/>
        </w:rPr>
        <w:t xml:space="preserve"> </w:t>
      </w:r>
      <w:r w:rsidR="008E6984">
        <w:rPr>
          <w:rFonts w:ascii="Arial" w:hAnsi="Arial" w:cs="Arial"/>
          <w:lang w:val="en-GB"/>
        </w:rPr>
        <w:t>when described as random variables</w:t>
      </w:r>
      <w:r w:rsidR="002D5A04" w:rsidRPr="00D859B2">
        <w:rPr>
          <w:rFonts w:ascii="Arial" w:hAnsi="Arial" w:cs="Arial"/>
          <w:lang w:val="en-GB"/>
        </w:rPr>
        <w:t xml:space="preserve"> dominate the probabilistic damage results</w:t>
      </w:r>
      <w:r w:rsidR="00015EC4">
        <w:rPr>
          <w:rFonts w:ascii="Arial" w:hAnsi="Arial" w:cs="Arial"/>
          <w:lang w:val="en-GB"/>
        </w:rPr>
        <w:t xml:space="preserve">, </w:t>
      </w:r>
      <w:r w:rsidR="002D5A04" w:rsidRPr="00D859B2">
        <w:rPr>
          <w:rFonts w:ascii="Arial" w:hAnsi="Arial" w:cs="Arial"/>
          <w:lang w:val="en-GB"/>
        </w:rPr>
        <w:t>consistent with the</w:t>
      </w:r>
      <w:r w:rsidR="00EB6DD8">
        <w:rPr>
          <w:rFonts w:ascii="Arial" w:hAnsi="Arial" w:cs="Arial"/>
          <w:lang w:val="en-GB"/>
        </w:rPr>
        <w:t xml:space="preserve"> </w:t>
      </w:r>
      <w:r w:rsidR="002D5A04" w:rsidRPr="00D859B2">
        <w:rPr>
          <w:rFonts w:ascii="Arial" w:hAnsi="Arial" w:cs="Arial"/>
          <w:lang w:val="en-GB"/>
        </w:rPr>
        <w:t>observations</w:t>
      </w:r>
      <w:r w:rsidR="0011409A">
        <w:rPr>
          <w:rFonts w:ascii="Arial" w:hAnsi="Arial" w:cs="Arial"/>
          <w:lang w:val="en-GB"/>
        </w:rPr>
        <w:t xml:space="preserve"> made</w:t>
      </w:r>
      <w:r w:rsidR="002D5A04" w:rsidRPr="00D859B2">
        <w:rPr>
          <w:rFonts w:ascii="Arial" w:hAnsi="Arial" w:cs="Arial"/>
          <w:lang w:val="en-GB"/>
        </w:rPr>
        <w:t xml:space="preserve"> in [</w:t>
      </w:r>
      <w:r w:rsidR="008E5DD0">
        <w:rPr>
          <w:rFonts w:ascii="Arial" w:hAnsi="Arial" w:cs="Arial"/>
          <w:lang w:val="en-GB"/>
        </w:rPr>
        <w:t>12</w:t>
      </w:r>
      <w:r w:rsidR="002D5A04" w:rsidRPr="00D859B2">
        <w:rPr>
          <w:rFonts w:ascii="Arial" w:hAnsi="Arial" w:cs="Arial"/>
          <w:lang w:val="en-GB"/>
        </w:rPr>
        <w:t>]</w:t>
      </w:r>
      <w:r w:rsidR="00E579A1">
        <w:rPr>
          <w:rFonts w:ascii="Arial" w:hAnsi="Arial" w:cs="Arial"/>
          <w:lang w:val="en-GB"/>
        </w:rPr>
        <w:t xml:space="preserve">. </w:t>
      </w:r>
      <w:r w:rsidR="001F54E9">
        <w:rPr>
          <w:rFonts w:ascii="Arial" w:hAnsi="Arial" w:cs="Arial"/>
          <w:lang w:val="en-GB"/>
        </w:rPr>
        <w:t>T</w:t>
      </w:r>
      <w:r w:rsidR="008D6DAE">
        <w:rPr>
          <w:rFonts w:ascii="Arial" w:hAnsi="Arial" w:cs="Arial"/>
          <w:lang w:val="en-GB"/>
        </w:rPr>
        <w:t>ogether with variability in the steady state operating stress</w:t>
      </w:r>
      <w:r w:rsidR="004B7709">
        <w:rPr>
          <w:rFonts w:ascii="Arial" w:hAnsi="Arial" w:cs="Arial"/>
          <w:lang w:val="en-GB"/>
        </w:rPr>
        <w:t xml:space="preserve"> </w:t>
      </w:r>
      <w:r w:rsidR="000570A7">
        <w:rPr>
          <w:rFonts w:ascii="Arial" w:hAnsi="Arial" w:cs="Arial"/>
          <w:lang w:val="en-GB"/>
        </w:rPr>
        <w:t>(</w:t>
      </w:r>
      <w:r w:rsidR="000570A7" w:rsidRPr="00897BD0">
        <w:rPr>
          <w:rFonts w:ascii="Symbol" w:hAnsi="Symbol" w:cs="Arial"/>
          <w:lang w:val="en-GB"/>
        </w:rPr>
        <w:t>s</w:t>
      </w:r>
      <w:r w:rsidR="000570A7" w:rsidRPr="00897BD0">
        <w:rPr>
          <w:rFonts w:ascii="Arial" w:hAnsi="Arial" w:cs="Arial"/>
          <w:vertAlign w:val="subscript"/>
          <w:lang w:val="en-GB"/>
        </w:rPr>
        <w:t>SO</w:t>
      </w:r>
      <w:r w:rsidR="000570A7">
        <w:rPr>
          <w:rFonts w:ascii="Arial" w:hAnsi="Arial" w:cs="Arial"/>
          <w:lang w:val="en-GB"/>
        </w:rPr>
        <w:t xml:space="preserve">) </w:t>
      </w:r>
      <w:r w:rsidR="004B7709">
        <w:rPr>
          <w:rFonts w:ascii="Arial" w:hAnsi="Arial" w:cs="Arial"/>
          <w:lang w:val="en-GB"/>
        </w:rPr>
        <w:t>and Young’s Modulus of Elasticity</w:t>
      </w:r>
      <w:r w:rsidR="00B24481">
        <w:rPr>
          <w:rFonts w:ascii="Arial" w:hAnsi="Arial" w:cs="Arial"/>
          <w:lang w:val="en-GB"/>
        </w:rPr>
        <w:t xml:space="preserve"> (E)</w:t>
      </w:r>
      <w:r w:rsidR="00515705">
        <w:rPr>
          <w:rFonts w:ascii="Arial" w:hAnsi="Arial" w:cs="Arial"/>
          <w:lang w:val="en-GB"/>
        </w:rPr>
        <w:t xml:space="preserve">, </w:t>
      </w:r>
      <w:r w:rsidR="00AC107D">
        <w:rPr>
          <w:rFonts w:ascii="Arial" w:hAnsi="Arial" w:cs="Arial"/>
          <w:lang w:val="en-GB"/>
        </w:rPr>
        <w:t xml:space="preserve">these </w:t>
      </w:r>
      <w:r w:rsidR="00835317">
        <w:rPr>
          <w:rFonts w:ascii="Arial" w:hAnsi="Arial" w:cs="Arial"/>
          <w:lang w:val="en-GB"/>
        </w:rPr>
        <w:t>four</w:t>
      </w:r>
      <w:r w:rsidR="00AC107D">
        <w:rPr>
          <w:rFonts w:ascii="Arial" w:hAnsi="Arial" w:cs="Arial"/>
          <w:lang w:val="en-GB"/>
        </w:rPr>
        <w:t xml:space="preserve"> parameters </w:t>
      </w:r>
      <w:r w:rsidR="00D15F16">
        <w:rPr>
          <w:rFonts w:ascii="Arial" w:hAnsi="Arial" w:cs="Arial"/>
          <w:lang w:val="en-GB"/>
        </w:rPr>
        <w:t>represent</w:t>
      </w:r>
      <w:r w:rsidR="009A197F">
        <w:rPr>
          <w:rFonts w:ascii="Arial" w:hAnsi="Arial" w:cs="Arial"/>
          <w:lang w:val="en-GB"/>
        </w:rPr>
        <w:t xml:space="preserve"> a</w:t>
      </w:r>
      <w:r w:rsidR="00D15F16">
        <w:rPr>
          <w:rFonts w:ascii="Arial" w:hAnsi="Arial" w:cs="Arial"/>
          <w:lang w:val="en-GB"/>
        </w:rPr>
        <w:t xml:space="preserve"> </w:t>
      </w:r>
      <w:r w:rsidR="00AC107D">
        <w:rPr>
          <w:rFonts w:ascii="Arial" w:hAnsi="Arial" w:cs="Arial"/>
          <w:lang w:val="en-GB"/>
        </w:rPr>
        <w:t xml:space="preserve">70% </w:t>
      </w:r>
      <w:r w:rsidR="00D15F16">
        <w:rPr>
          <w:rFonts w:ascii="Arial" w:hAnsi="Arial" w:cs="Arial"/>
          <w:lang w:val="en-GB"/>
        </w:rPr>
        <w:t>contribution</w:t>
      </w:r>
      <w:r w:rsidR="00C10CD4">
        <w:rPr>
          <w:rFonts w:ascii="Arial" w:hAnsi="Arial" w:cs="Arial"/>
          <w:lang w:val="en-GB"/>
        </w:rPr>
        <w:t xml:space="preserve"> to damage expected </w:t>
      </w:r>
      <w:r w:rsidR="00C95FDD">
        <w:rPr>
          <w:rFonts w:ascii="Arial" w:hAnsi="Arial" w:cs="Arial"/>
          <w:lang w:val="en-GB"/>
        </w:rPr>
        <w:t xml:space="preserve">in the </w:t>
      </w:r>
      <w:r w:rsidR="00C10CD4">
        <w:rPr>
          <w:rFonts w:ascii="Arial" w:hAnsi="Arial" w:cs="Arial"/>
          <w:lang w:val="en-GB"/>
        </w:rPr>
        <w:t>probabilistic</w:t>
      </w:r>
      <w:r w:rsidR="00C95FDD">
        <w:rPr>
          <w:rFonts w:ascii="Arial" w:hAnsi="Arial" w:cs="Arial"/>
          <w:lang w:val="en-GB"/>
        </w:rPr>
        <w:t xml:space="preserve"> </w:t>
      </w:r>
      <w:r w:rsidR="00252E39">
        <w:rPr>
          <w:rFonts w:ascii="Arial" w:hAnsi="Arial" w:cs="Arial"/>
          <w:lang w:val="en-GB"/>
        </w:rPr>
        <w:t>predictions</w:t>
      </w:r>
      <w:r w:rsidR="00DA08BC">
        <w:rPr>
          <w:rFonts w:ascii="Arial" w:hAnsi="Arial" w:cs="Arial"/>
          <w:lang w:val="en-GB"/>
        </w:rPr>
        <w:t>, with the remaining nine parameters combined effect being 30%.</w:t>
      </w:r>
      <w:r w:rsidR="001D1057">
        <w:rPr>
          <w:rFonts w:ascii="Arial" w:hAnsi="Arial" w:cs="Arial"/>
          <w:lang w:val="en-GB"/>
        </w:rPr>
        <w:t xml:space="preserve"> </w:t>
      </w:r>
      <w:r w:rsidR="00BB48C9" w:rsidRPr="00BB48C9">
        <w:rPr>
          <w:rFonts w:ascii="Arial" w:hAnsi="Arial" w:cs="Arial"/>
          <w:i/>
          <w:iCs/>
          <w:color w:val="4F81BD" w:themeColor="accent1"/>
          <w:lang w:val="en-GB"/>
        </w:rPr>
        <w:t xml:space="preserve">Do these last two sentences really mean “contribution to damage” or “contribution to the probability of </w:t>
      </w:r>
      <w:proofErr w:type="gramStart"/>
      <w:r w:rsidR="00BB48C9" w:rsidRPr="00BB48C9">
        <w:rPr>
          <w:rFonts w:ascii="Arial" w:hAnsi="Arial" w:cs="Arial"/>
          <w:i/>
          <w:iCs/>
          <w:color w:val="4F81BD" w:themeColor="accent1"/>
          <w:lang w:val="en-GB"/>
        </w:rPr>
        <w:t>initiation  through</w:t>
      </w:r>
      <w:proofErr w:type="gramEnd"/>
      <w:r w:rsidR="00BB48C9" w:rsidRPr="00BB48C9">
        <w:rPr>
          <w:rFonts w:ascii="Arial" w:hAnsi="Arial" w:cs="Arial"/>
          <w:i/>
          <w:iCs/>
          <w:color w:val="4F81BD" w:themeColor="accent1"/>
          <w:lang w:val="en-GB"/>
        </w:rPr>
        <w:t xml:space="preserve"> the variance in damage”?? I think we need to clarify with Nader. </w:t>
      </w:r>
    </w:p>
    <w:p w14:paraId="04F126B4" w14:textId="603FBF47" w:rsidR="00CB356D" w:rsidRPr="00BB48C9" w:rsidRDefault="001D1057" w:rsidP="00BB48C9">
      <w:pPr>
        <w:spacing w:after="0" w:line="240" w:lineRule="auto"/>
        <w:jc w:val="both"/>
        <w:rPr>
          <w:rFonts w:ascii="Arial" w:hAnsi="Arial" w:cs="Arial"/>
          <w:color w:val="FF0000"/>
          <w:lang w:val="en-GB"/>
        </w:rPr>
      </w:pPr>
      <w:r>
        <w:rPr>
          <w:rFonts w:ascii="Arial" w:hAnsi="Arial" w:cs="Arial"/>
          <w:lang w:val="en-GB"/>
        </w:rPr>
        <w:t xml:space="preserve">The obvious </w:t>
      </w:r>
      <w:r w:rsidR="00E40F96">
        <w:rPr>
          <w:rFonts w:ascii="Arial" w:hAnsi="Arial" w:cs="Arial"/>
          <w:lang w:val="en-GB"/>
        </w:rPr>
        <w:t xml:space="preserve">outcome from SA is the focus </w:t>
      </w:r>
      <w:r w:rsidR="00B4353E">
        <w:rPr>
          <w:rFonts w:ascii="Arial" w:hAnsi="Arial" w:cs="Arial"/>
          <w:lang w:val="en-GB"/>
        </w:rPr>
        <w:t>it provide</w:t>
      </w:r>
      <w:r w:rsidR="00440970">
        <w:rPr>
          <w:rFonts w:ascii="Arial" w:hAnsi="Arial" w:cs="Arial"/>
          <w:lang w:val="en-GB"/>
        </w:rPr>
        <w:t>s</w:t>
      </w:r>
      <w:r w:rsidR="00B4353E">
        <w:rPr>
          <w:rFonts w:ascii="Arial" w:hAnsi="Arial" w:cs="Arial"/>
          <w:lang w:val="en-GB"/>
        </w:rPr>
        <w:t xml:space="preserve"> </w:t>
      </w:r>
      <w:r w:rsidR="00E40F96">
        <w:rPr>
          <w:rFonts w:ascii="Arial" w:hAnsi="Arial" w:cs="Arial"/>
          <w:lang w:val="en-GB"/>
        </w:rPr>
        <w:t xml:space="preserve">for </w:t>
      </w:r>
      <w:r w:rsidR="008E5EFC">
        <w:rPr>
          <w:rFonts w:ascii="Arial" w:hAnsi="Arial" w:cs="Arial"/>
          <w:lang w:val="en-GB"/>
        </w:rPr>
        <w:t>i</w:t>
      </w:r>
      <w:r w:rsidR="001F2288">
        <w:rPr>
          <w:rFonts w:ascii="Arial" w:hAnsi="Arial" w:cs="Arial"/>
          <w:lang w:val="en-GB"/>
        </w:rPr>
        <w:t>mprove</w:t>
      </w:r>
      <w:r w:rsidR="00AD6B33">
        <w:rPr>
          <w:rFonts w:ascii="Arial" w:hAnsi="Arial" w:cs="Arial"/>
          <w:lang w:val="en-GB"/>
        </w:rPr>
        <w:t>me</w:t>
      </w:r>
      <w:r w:rsidR="001F2288">
        <w:rPr>
          <w:rFonts w:ascii="Arial" w:hAnsi="Arial" w:cs="Arial"/>
          <w:lang w:val="en-GB"/>
        </w:rPr>
        <w:t xml:space="preserve">nt in </w:t>
      </w:r>
      <w:r w:rsidR="00E40F96">
        <w:rPr>
          <w:rFonts w:ascii="Arial" w:hAnsi="Arial" w:cs="Arial"/>
          <w:lang w:val="en-GB"/>
        </w:rPr>
        <w:t xml:space="preserve">data </w:t>
      </w:r>
      <w:r w:rsidR="00D22DFE">
        <w:rPr>
          <w:rFonts w:ascii="Arial" w:hAnsi="Arial" w:cs="Arial"/>
          <w:lang w:val="en-GB"/>
        </w:rPr>
        <w:t>collection</w:t>
      </w:r>
      <w:r w:rsidR="00EB3321">
        <w:rPr>
          <w:rFonts w:ascii="Arial" w:hAnsi="Arial" w:cs="Arial"/>
          <w:lang w:val="en-GB"/>
        </w:rPr>
        <w:t xml:space="preserve"> (sample size, </w:t>
      </w:r>
      <w:r w:rsidR="002421FC">
        <w:rPr>
          <w:rFonts w:ascii="Arial" w:hAnsi="Arial" w:cs="Arial"/>
          <w:lang w:val="en-GB"/>
        </w:rPr>
        <w:t>testes a</w:t>
      </w:r>
      <w:r w:rsidR="008004D4">
        <w:rPr>
          <w:rFonts w:ascii="Arial" w:hAnsi="Arial" w:cs="Arial"/>
          <w:lang w:val="en-GB"/>
        </w:rPr>
        <w:t>t</w:t>
      </w:r>
      <w:r w:rsidR="002421FC">
        <w:rPr>
          <w:rFonts w:ascii="Arial" w:hAnsi="Arial" w:cs="Arial"/>
          <w:lang w:val="en-GB"/>
        </w:rPr>
        <w:t xml:space="preserve"> </w:t>
      </w:r>
      <w:r w:rsidR="00D76BF3">
        <w:rPr>
          <w:rFonts w:ascii="Arial" w:hAnsi="Arial" w:cs="Arial"/>
          <w:lang w:val="en-GB"/>
        </w:rPr>
        <w:t>service</w:t>
      </w:r>
      <w:r w:rsidR="00EB3321">
        <w:rPr>
          <w:rFonts w:ascii="Arial" w:hAnsi="Arial" w:cs="Arial"/>
          <w:lang w:val="en-GB"/>
        </w:rPr>
        <w:t xml:space="preserve"> conditions etc)</w:t>
      </w:r>
      <w:r w:rsidR="00D22DFE">
        <w:rPr>
          <w:rFonts w:ascii="Arial" w:hAnsi="Arial" w:cs="Arial"/>
          <w:lang w:val="en-GB"/>
        </w:rPr>
        <w:t xml:space="preserve"> and</w:t>
      </w:r>
      <w:r w:rsidR="00E44022">
        <w:rPr>
          <w:rFonts w:ascii="Arial" w:hAnsi="Arial" w:cs="Arial"/>
          <w:lang w:val="en-GB"/>
        </w:rPr>
        <w:t xml:space="preserve"> </w:t>
      </w:r>
      <w:r w:rsidR="00A7043F">
        <w:rPr>
          <w:rFonts w:ascii="Arial" w:hAnsi="Arial" w:cs="Arial"/>
          <w:lang w:val="en-GB"/>
        </w:rPr>
        <w:t xml:space="preserve">corresponding </w:t>
      </w:r>
      <w:r w:rsidR="00E44022">
        <w:rPr>
          <w:rFonts w:ascii="Arial" w:hAnsi="Arial" w:cs="Arial"/>
          <w:lang w:val="en-GB"/>
        </w:rPr>
        <w:t>resources</w:t>
      </w:r>
      <w:r w:rsidR="00684C67">
        <w:rPr>
          <w:rFonts w:ascii="Arial" w:hAnsi="Arial" w:cs="Arial"/>
          <w:lang w:val="en-GB"/>
        </w:rPr>
        <w:t xml:space="preserve"> </w:t>
      </w:r>
      <w:proofErr w:type="gramStart"/>
      <w:r w:rsidR="00684C67">
        <w:rPr>
          <w:rFonts w:ascii="Arial" w:hAnsi="Arial" w:cs="Arial"/>
          <w:lang w:val="en-GB"/>
        </w:rPr>
        <w:t>in order to</w:t>
      </w:r>
      <w:proofErr w:type="gramEnd"/>
      <w:r w:rsidR="00684C67">
        <w:rPr>
          <w:rFonts w:ascii="Arial" w:hAnsi="Arial" w:cs="Arial"/>
          <w:lang w:val="en-GB"/>
        </w:rPr>
        <w:t xml:space="preserve"> provide increased confidence in predictions</w:t>
      </w:r>
      <w:r w:rsidR="00F22617">
        <w:rPr>
          <w:rFonts w:ascii="Arial" w:hAnsi="Arial" w:cs="Arial"/>
          <w:lang w:val="en-GB"/>
        </w:rPr>
        <w:t xml:space="preserve"> in the future.</w:t>
      </w:r>
      <w:r w:rsidR="00BB48C9">
        <w:rPr>
          <w:rFonts w:ascii="Arial" w:hAnsi="Arial" w:cs="Arial"/>
          <w:lang w:val="en-GB"/>
        </w:rPr>
        <w:t xml:space="preserve"> </w:t>
      </w:r>
      <w:r w:rsidR="00BB48C9" w:rsidRPr="00BB48C9">
        <w:rPr>
          <w:rFonts w:ascii="Arial" w:hAnsi="Arial" w:cs="Arial"/>
          <w:color w:val="FF0000"/>
          <w:lang w:val="en-GB"/>
        </w:rPr>
        <w:t xml:space="preserve">If used in a design setting, it would provide rational focus on where improvements in materials or operating conditions would provide greatest benefit. </w:t>
      </w:r>
    </w:p>
    <w:p w14:paraId="0A5B71AA" w14:textId="77777777" w:rsidR="00387CB5" w:rsidRDefault="00387CB5" w:rsidP="00BB48C9">
      <w:pPr>
        <w:spacing w:after="0" w:line="240" w:lineRule="auto"/>
        <w:jc w:val="both"/>
        <w:rPr>
          <w:rFonts w:ascii="Arial" w:hAnsi="Arial" w:cs="Arial"/>
          <w:lang w:val="en-GB"/>
        </w:rPr>
      </w:pPr>
    </w:p>
    <w:p w14:paraId="38F49DFE" w14:textId="77777777" w:rsidR="009E72F5" w:rsidRPr="009E72F5" w:rsidRDefault="009E72F5" w:rsidP="00BB48C9">
      <w:pPr>
        <w:spacing w:after="0" w:line="480" w:lineRule="auto"/>
        <w:jc w:val="both"/>
        <w:rPr>
          <w:rFonts w:ascii="Arial" w:hAnsi="Arial" w:cs="Arial"/>
          <w:lang w:val="en-GB"/>
        </w:rPr>
      </w:pPr>
    </w:p>
    <w:p w14:paraId="3FAD197F" w14:textId="45CCA22B" w:rsidR="00B22B1C" w:rsidRDefault="00B22B1C" w:rsidP="00B22B1C">
      <w:pPr>
        <w:jc w:val="center"/>
        <w:rPr>
          <w:noProof/>
        </w:rPr>
      </w:pPr>
      <w:r>
        <w:rPr>
          <w:noProof/>
        </w:rPr>
        <w:lastRenderedPageBreak/>
        <w:drawing>
          <wp:inline distT="0" distB="0" distL="0" distR="0" wp14:anchorId="275EABDF" wp14:editId="00B1665E">
            <wp:extent cx="5581816" cy="2933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209" cy="3013856"/>
                    </a:xfrm>
                    <a:prstGeom prst="rect">
                      <a:avLst/>
                    </a:prstGeom>
                    <a:noFill/>
                    <a:ln>
                      <a:noFill/>
                    </a:ln>
                  </pic:spPr>
                </pic:pic>
              </a:graphicData>
            </a:graphic>
          </wp:inline>
        </w:drawing>
      </w:r>
    </w:p>
    <w:p w14:paraId="5E854AF6" w14:textId="5997FF1C" w:rsidR="000C59B6" w:rsidRDefault="00B22B1C" w:rsidP="00C873ED">
      <w:pPr>
        <w:jc w:val="center"/>
        <w:rPr>
          <w:rFonts w:ascii="Arial" w:hAnsi="Arial" w:cs="Arial"/>
          <w:i/>
          <w:iCs/>
          <w:sz w:val="18"/>
          <w:szCs w:val="18"/>
          <w:lang w:val="en-GB"/>
        </w:rPr>
      </w:pPr>
      <w:r w:rsidRPr="00B22B1C">
        <w:rPr>
          <w:rFonts w:ascii="Arial" w:hAnsi="Arial" w:cs="Arial"/>
          <w:i/>
          <w:iCs/>
          <w:sz w:val="18"/>
          <w:szCs w:val="18"/>
          <w:lang w:val="en-GB"/>
        </w:rPr>
        <w:t xml:space="preserve">Figure </w:t>
      </w:r>
      <w:r w:rsidR="00310098">
        <w:rPr>
          <w:rFonts w:ascii="Arial" w:hAnsi="Arial" w:cs="Arial"/>
          <w:i/>
          <w:iCs/>
          <w:sz w:val="18"/>
          <w:szCs w:val="18"/>
          <w:lang w:val="en-GB"/>
        </w:rPr>
        <w:t>1</w:t>
      </w:r>
      <w:r w:rsidR="00A15B1A">
        <w:rPr>
          <w:rFonts w:ascii="Arial" w:hAnsi="Arial" w:cs="Arial"/>
          <w:i/>
          <w:iCs/>
          <w:sz w:val="18"/>
          <w:szCs w:val="18"/>
          <w:lang w:val="en-GB"/>
        </w:rPr>
        <w:t>0</w:t>
      </w:r>
      <w:r w:rsidRPr="00B22B1C">
        <w:rPr>
          <w:rFonts w:ascii="Arial" w:hAnsi="Arial" w:cs="Arial"/>
          <w:i/>
          <w:iCs/>
          <w:sz w:val="18"/>
          <w:szCs w:val="18"/>
          <w:lang w:val="en-GB"/>
        </w:rPr>
        <w:t xml:space="preserve"> Sensitivity analysis using four different approaches</w:t>
      </w:r>
      <w:r w:rsidR="005C4E50">
        <w:rPr>
          <w:rFonts w:ascii="Arial" w:hAnsi="Arial" w:cs="Arial"/>
          <w:i/>
          <w:iCs/>
          <w:sz w:val="18"/>
          <w:szCs w:val="18"/>
          <w:lang w:val="en-GB"/>
        </w:rPr>
        <w:t xml:space="preserve"> (see Table 2 for </w:t>
      </w:r>
      <w:r w:rsidR="00003EFA">
        <w:rPr>
          <w:rFonts w:ascii="Arial" w:hAnsi="Arial" w:cs="Arial"/>
          <w:i/>
          <w:iCs/>
          <w:sz w:val="18"/>
          <w:szCs w:val="18"/>
          <w:lang w:val="en-GB"/>
        </w:rPr>
        <w:t xml:space="preserve">input </w:t>
      </w:r>
      <w:r w:rsidR="005C4E50">
        <w:rPr>
          <w:rFonts w:ascii="Arial" w:hAnsi="Arial" w:cs="Arial"/>
          <w:i/>
          <w:iCs/>
          <w:sz w:val="18"/>
          <w:szCs w:val="18"/>
          <w:lang w:val="en-GB"/>
        </w:rPr>
        <w:t>parameters terms).</w:t>
      </w:r>
    </w:p>
    <w:bookmarkEnd w:id="0"/>
    <w:p w14:paraId="1ACC9160" w14:textId="77777777" w:rsidR="00B016FD" w:rsidRDefault="00B016FD" w:rsidP="00B1220F">
      <w:pPr>
        <w:pStyle w:val="HeadlineArial12pt"/>
        <w:jc w:val="both"/>
        <w:rPr>
          <w:b/>
          <w:lang w:val="en-GB"/>
        </w:rPr>
      </w:pPr>
    </w:p>
    <w:p w14:paraId="2C163C0D" w14:textId="5B79239B" w:rsidR="002A3311" w:rsidRPr="00940BFD" w:rsidRDefault="00B47B44" w:rsidP="002A3311">
      <w:pPr>
        <w:pStyle w:val="HeadlineArial12pt"/>
        <w:jc w:val="both"/>
        <w:rPr>
          <w:b/>
          <w:bCs/>
          <w:sz w:val="20"/>
          <w:szCs w:val="20"/>
          <w:lang w:val="en-GB"/>
        </w:rPr>
      </w:pPr>
      <w:r>
        <w:rPr>
          <w:b/>
          <w:bCs/>
          <w:sz w:val="20"/>
          <w:szCs w:val="20"/>
          <w:lang w:val="en-GB"/>
        </w:rPr>
        <w:t xml:space="preserve">Component and Population Level </w:t>
      </w:r>
      <w:r w:rsidR="00BD659A">
        <w:rPr>
          <w:b/>
          <w:bCs/>
          <w:sz w:val="20"/>
          <w:szCs w:val="20"/>
          <w:lang w:val="en-GB"/>
        </w:rPr>
        <w:t>Considerations</w:t>
      </w:r>
    </w:p>
    <w:p w14:paraId="2F7C027F" w14:textId="3B0B667B" w:rsidR="00954772" w:rsidRPr="0029320A" w:rsidRDefault="002040B9" w:rsidP="0029320A">
      <w:pPr>
        <w:pStyle w:val="HeadlineArial12pt"/>
        <w:spacing w:line="240" w:lineRule="auto"/>
        <w:contextualSpacing/>
        <w:jc w:val="both"/>
        <w:rPr>
          <w:i/>
          <w:iCs/>
          <w:color w:val="4F81BD" w:themeColor="accent1"/>
          <w:sz w:val="20"/>
          <w:szCs w:val="20"/>
        </w:rPr>
      </w:pPr>
      <w:r w:rsidRPr="002040B9">
        <w:rPr>
          <w:sz w:val="20"/>
          <w:szCs w:val="20"/>
        </w:rPr>
        <w:t>Based on the methods discussed</w:t>
      </w:r>
      <w:r w:rsidR="00D867AC">
        <w:rPr>
          <w:sz w:val="20"/>
          <w:szCs w:val="20"/>
        </w:rPr>
        <w:t xml:space="preserve">, </w:t>
      </w:r>
      <w:r w:rsidR="007D09EE">
        <w:rPr>
          <w:sz w:val="20"/>
          <w:szCs w:val="20"/>
        </w:rPr>
        <w:t>t</w:t>
      </w:r>
      <w:r w:rsidRPr="002040B9">
        <w:rPr>
          <w:sz w:val="20"/>
          <w:szCs w:val="20"/>
        </w:rPr>
        <w:t>he probability of having at least</w:t>
      </w:r>
      <w:r w:rsidR="00F770B6">
        <w:rPr>
          <w:sz w:val="20"/>
          <w:szCs w:val="20"/>
        </w:rPr>
        <w:t xml:space="preserve"> </w:t>
      </w:r>
      <w:r w:rsidRPr="002040B9">
        <w:rPr>
          <w:sz w:val="20"/>
          <w:szCs w:val="20"/>
        </w:rPr>
        <w:t xml:space="preserve">one crack initiation in the whole </w:t>
      </w:r>
      <w:r w:rsidR="005A60F3">
        <w:rPr>
          <w:sz w:val="20"/>
          <w:szCs w:val="20"/>
        </w:rPr>
        <w:t>tubeplate</w:t>
      </w:r>
      <w:r w:rsidRPr="002040B9">
        <w:rPr>
          <w:sz w:val="20"/>
          <w:szCs w:val="20"/>
        </w:rPr>
        <w:t xml:space="preserve"> can be estimated from the </w:t>
      </w:r>
      <w:proofErr w:type="spellStart"/>
      <w:r w:rsidRPr="002040B9">
        <w:rPr>
          <w:sz w:val="20"/>
          <w:szCs w:val="20"/>
        </w:rPr>
        <w:t>PoI</w:t>
      </w:r>
      <w:proofErr w:type="spellEnd"/>
      <w:r w:rsidR="00686A86">
        <w:rPr>
          <w:sz w:val="20"/>
          <w:szCs w:val="20"/>
        </w:rPr>
        <w:t xml:space="preserve"> </w:t>
      </w:r>
      <w:r w:rsidR="00A16B4F">
        <w:rPr>
          <w:sz w:val="20"/>
          <w:szCs w:val="20"/>
        </w:rPr>
        <w:t xml:space="preserve">values </w:t>
      </w:r>
      <w:r w:rsidR="00686A86">
        <w:rPr>
          <w:sz w:val="20"/>
          <w:szCs w:val="20"/>
        </w:rPr>
        <w:t xml:space="preserve">for </w:t>
      </w:r>
      <w:r w:rsidRPr="002040B9">
        <w:rPr>
          <w:sz w:val="20"/>
          <w:szCs w:val="20"/>
        </w:rPr>
        <w:t xml:space="preserve">individual </w:t>
      </w:r>
      <w:proofErr w:type="spellStart"/>
      <w:r w:rsidRPr="002040B9">
        <w:rPr>
          <w:sz w:val="20"/>
          <w:szCs w:val="20"/>
        </w:rPr>
        <w:t>tubeholes</w:t>
      </w:r>
      <w:proofErr w:type="spellEnd"/>
      <w:r w:rsidR="00B77D4B">
        <w:rPr>
          <w:sz w:val="20"/>
          <w:szCs w:val="20"/>
        </w:rPr>
        <w:t xml:space="preserve">. </w:t>
      </w:r>
      <w:r w:rsidRPr="002040B9">
        <w:rPr>
          <w:sz w:val="20"/>
          <w:szCs w:val="20"/>
        </w:rPr>
        <w:t xml:space="preserve">The </w:t>
      </w:r>
      <w:proofErr w:type="spellStart"/>
      <w:r w:rsidRPr="002040B9">
        <w:rPr>
          <w:sz w:val="20"/>
          <w:szCs w:val="20"/>
        </w:rPr>
        <w:t>tubeholes</w:t>
      </w:r>
      <w:proofErr w:type="spellEnd"/>
      <w:r w:rsidRPr="002040B9">
        <w:rPr>
          <w:sz w:val="20"/>
          <w:szCs w:val="20"/>
        </w:rPr>
        <w:t xml:space="preserve"> which dominate can be identified by counting the number of times each</w:t>
      </w:r>
      <w:r w:rsidR="00A62C93">
        <w:rPr>
          <w:sz w:val="20"/>
          <w:szCs w:val="20"/>
        </w:rPr>
        <w:t xml:space="preserve"> </w:t>
      </w:r>
      <w:proofErr w:type="spellStart"/>
      <w:r w:rsidRPr="002040B9">
        <w:rPr>
          <w:sz w:val="20"/>
          <w:szCs w:val="20"/>
        </w:rPr>
        <w:t>tubehole</w:t>
      </w:r>
      <w:proofErr w:type="spellEnd"/>
      <w:r w:rsidRPr="002040B9">
        <w:rPr>
          <w:sz w:val="20"/>
          <w:szCs w:val="20"/>
        </w:rPr>
        <w:t xml:space="preserve"> led to the first crack initiation. For the </w:t>
      </w:r>
      <w:r w:rsidR="00777660">
        <w:rPr>
          <w:sz w:val="20"/>
          <w:szCs w:val="20"/>
        </w:rPr>
        <w:t>tubeplate</w:t>
      </w:r>
      <w:r w:rsidRPr="002040B9">
        <w:rPr>
          <w:sz w:val="20"/>
          <w:szCs w:val="20"/>
        </w:rPr>
        <w:t>, the percentage number of times that</w:t>
      </w:r>
      <w:r w:rsidR="00413305">
        <w:rPr>
          <w:sz w:val="20"/>
          <w:szCs w:val="20"/>
        </w:rPr>
        <w:t xml:space="preserve"> </w:t>
      </w:r>
      <w:r w:rsidRPr="002040B9">
        <w:rPr>
          <w:sz w:val="20"/>
          <w:szCs w:val="20"/>
        </w:rPr>
        <w:t xml:space="preserve">each dominant </w:t>
      </w:r>
      <w:proofErr w:type="spellStart"/>
      <w:r w:rsidRPr="002040B9">
        <w:rPr>
          <w:sz w:val="20"/>
          <w:szCs w:val="20"/>
        </w:rPr>
        <w:t>tubehole</w:t>
      </w:r>
      <w:proofErr w:type="spellEnd"/>
      <w:r w:rsidRPr="002040B9">
        <w:rPr>
          <w:sz w:val="20"/>
          <w:szCs w:val="20"/>
        </w:rPr>
        <w:t xml:space="preserve"> led to cracking is shown in </w:t>
      </w:r>
      <w:r w:rsidR="0000537E">
        <w:rPr>
          <w:sz w:val="20"/>
          <w:szCs w:val="20"/>
        </w:rPr>
        <w:t>Figure 11</w:t>
      </w:r>
      <w:r w:rsidRPr="002040B9">
        <w:rPr>
          <w:sz w:val="20"/>
          <w:szCs w:val="20"/>
        </w:rPr>
        <w:t>, which provides a quantitative</w:t>
      </w:r>
      <w:r w:rsidR="006972B4">
        <w:rPr>
          <w:sz w:val="20"/>
          <w:szCs w:val="20"/>
        </w:rPr>
        <w:t xml:space="preserve"> </w:t>
      </w:r>
      <w:r w:rsidRPr="002040B9">
        <w:rPr>
          <w:sz w:val="20"/>
          <w:szCs w:val="20"/>
        </w:rPr>
        <w:t xml:space="preserve">measure of dominance. </w:t>
      </w:r>
      <w:r w:rsidRPr="0029320A">
        <w:rPr>
          <w:sz w:val="20"/>
          <w:szCs w:val="20"/>
          <w:highlight w:val="yellow"/>
        </w:rPr>
        <w:t xml:space="preserve">Thereafter, </w:t>
      </w:r>
      <w:proofErr w:type="spellStart"/>
      <w:r w:rsidRPr="0029320A">
        <w:rPr>
          <w:sz w:val="20"/>
          <w:szCs w:val="20"/>
          <w:highlight w:val="yellow"/>
        </w:rPr>
        <w:t>PoI</w:t>
      </w:r>
      <w:proofErr w:type="spellEnd"/>
      <w:r w:rsidR="0067162F" w:rsidRPr="0029320A">
        <w:rPr>
          <w:sz w:val="20"/>
          <w:szCs w:val="20"/>
          <w:highlight w:val="yellow"/>
        </w:rPr>
        <w:t xml:space="preserve"> of </w:t>
      </w:r>
      <w:r w:rsidR="002E43AE" w:rsidRPr="0029320A">
        <w:rPr>
          <w:sz w:val="20"/>
          <w:szCs w:val="20"/>
          <w:highlight w:val="yellow"/>
        </w:rPr>
        <w:t xml:space="preserve">a </w:t>
      </w:r>
      <w:r w:rsidR="0067162F" w:rsidRPr="0029320A">
        <w:rPr>
          <w:sz w:val="20"/>
          <w:szCs w:val="20"/>
          <w:highlight w:val="yellow"/>
        </w:rPr>
        <w:t>crack for the whole tubeplate</w:t>
      </w:r>
      <w:r w:rsidRPr="0029320A">
        <w:rPr>
          <w:sz w:val="20"/>
          <w:szCs w:val="20"/>
          <w:highlight w:val="yellow"/>
        </w:rPr>
        <w:t xml:space="preserve"> </w:t>
      </w:r>
      <w:r w:rsidR="00D82DCC" w:rsidRPr="0029320A">
        <w:rPr>
          <w:sz w:val="20"/>
          <w:szCs w:val="20"/>
          <w:highlight w:val="yellow"/>
        </w:rPr>
        <w:t>can be</w:t>
      </w:r>
      <w:r w:rsidRPr="0029320A">
        <w:rPr>
          <w:sz w:val="20"/>
          <w:szCs w:val="20"/>
          <w:highlight w:val="yellow"/>
        </w:rPr>
        <w:t xml:space="preserve"> calculated</w:t>
      </w:r>
      <w:r w:rsidR="00954772" w:rsidRPr="0029320A">
        <w:rPr>
          <w:sz w:val="20"/>
          <w:szCs w:val="20"/>
          <w:highlight w:val="yellow"/>
        </w:rPr>
        <w:t xml:space="preserve"> using a simple, conservative approach where all assessment locations are </w:t>
      </w:r>
      <w:r w:rsidR="006D7102" w:rsidRPr="0029320A">
        <w:rPr>
          <w:sz w:val="20"/>
          <w:szCs w:val="20"/>
          <w:highlight w:val="yellow"/>
        </w:rPr>
        <w:t xml:space="preserve">assumed </w:t>
      </w:r>
      <w:r w:rsidR="00954772" w:rsidRPr="0029320A">
        <w:rPr>
          <w:sz w:val="20"/>
          <w:szCs w:val="20"/>
          <w:highlight w:val="yellow"/>
        </w:rPr>
        <w:t>completely independent of each other</w:t>
      </w:r>
      <w:r w:rsidR="004060A6" w:rsidRPr="0029320A">
        <w:rPr>
          <w:sz w:val="20"/>
          <w:szCs w:val="20"/>
          <w:highlight w:val="yellow"/>
        </w:rPr>
        <w:t xml:space="preserve"> [</w:t>
      </w:r>
      <w:r w:rsidR="00763C2B" w:rsidRPr="0029320A">
        <w:rPr>
          <w:sz w:val="20"/>
          <w:szCs w:val="20"/>
          <w:highlight w:val="yellow"/>
        </w:rPr>
        <w:t>19]</w:t>
      </w:r>
      <w:r w:rsidR="00763C2B">
        <w:rPr>
          <w:sz w:val="20"/>
          <w:szCs w:val="20"/>
        </w:rPr>
        <w:t>.</w:t>
      </w:r>
      <w:r w:rsidR="0029320A">
        <w:rPr>
          <w:sz w:val="20"/>
          <w:szCs w:val="20"/>
        </w:rPr>
        <w:t xml:space="preserve"> </w:t>
      </w:r>
      <w:proofErr w:type="gramStart"/>
      <w:r w:rsidR="0029320A" w:rsidRPr="0029320A">
        <w:rPr>
          <w:i/>
          <w:iCs/>
          <w:color w:val="4F81BD" w:themeColor="accent1"/>
          <w:sz w:val="20"/>
          <w:szCs w:val="20"/>
        </w:rPr>
        <w:t>I’m</w:t>
      </w:r>
      <w:proofErr w:type="gramEnd"/>
      <w:r w:rsidR="0029320A" w:rsidRPr="0029320A">
        <w:rPr>
          <w:i/>
          <w:iCs/>
          <w:color w:val="4F81BD" w:themeColor="accent1"/>
          <w:sz w:val="20"/>
          <w:szCs w:val="20"/>
        </w:rPr>
        <w:t xml:space="preserve"> not sure how much this helps the reader.</w:t>
      </w:r>
      <w:r w:rsidR="0029320A">
        <w:rPr>
          <w:i/>
          <w:iCs/>
          <w:color w:val="4F81BD" w:themeColor="accent1"/>
          <w:sz w:val="20"/>
          <w:szCs w:val="20"/>
        </w:rPr>
        <w:t xml:space="preserve"> If one has Fig.10, then one </w:t>
      </w:r>
      <w:proofErr w:type="gramStart"/>
      <w:r w:rsidR="0029320A">
        <w:rPr>
          <w:i/>
          <w:iCs/>
          <w:color w:val="4F81BD" w:themeColor="accent1"/>
          <w:sz w:val="20"/>
          <w:szCs w:val="20"/>
        </w:rPr>
        <w:t>actually has</w:t>
      </w:r>
      <w:proofErr w:type="gramEnd"/>
      <w:r w:rsidR="0029320A">
        <w:rPr>
          <w:i/>
          <w:iCs/>
          <w:color w:val="4F81BD" w:themeColor="accent1"/>
          <w:sz w:val="20"/>
          <w:szCs w:val="20"/>
        </w:rPr>
        <w:t xml:space="preserve"> the correct answer.</w:t>
      </w:r>
      <w:r w:rsidR="0029320A" w:rsidRPr="0029320A">
        <w:rPr>
          <w:i/>
          <w:iCs/>
          <w:color w:val="4F81BD" w:themeColor="accent1"/>
          <w:sz w:val="20"/>
          <w:szCs w:val="20"/>
        </w:rPr>
        <w:t xml:space="preserve"> </w:t>
      </w:r>
    </w:p>
    <w:p w14:paraId="1A44E339" w14:textId="5FCDCA3C" w:rsidR="00302FA6" w:rsidRDefault="00302FA6" w:rsidP="002040B9">
      <w:pPr>
        <w:pStyle w:val="HeadlineArial12pt"/>
        <w:jc w:val="both"/>
        <w:rPr>
          <w:sz w:val="20"/>
          <w:szCs w:val="20"/>
        </w:rPr>
      </w:pPr>
    </w:p>
    <w:p w14:paraId="02D1C289" w14:textId="5CBB9A3B" w:rsidR="00302FA6" w:rsidRPr="009B724B" w:rsidRDefault="001F03DF" w:rsidP="00FB53BD">
      <w:pPr>
        <w:jc w:val="center"/>
        <w:rPr>
          <w:rFonts w:ascii="Arial" w:hAnsi="Arial" w:cs="Arial"/>
          <w:i/>
          <w:iCs/>
          <w:noProof/>
          <w:sz w:val="18"/>
          <w:szCs w:val="18"/>
        </w:rPr>
      </w:pPr>
      <w:r w:rsidRPr="001F03DF">
        <w:rPr>
          <w:rFonts w:ascii="Arial" w:hAnsi="Arial" w:cs="Arial"/>
          <w:i/>
          <w:iCs/>
          <w:noProof/>
          <w:sz w:val="18"/>
          <w:szCs w:val="18"/>
        </w:rPr>
        <w:drawing>
          <wp:inline distT="0" distB="0" distL="0" distR="0" wp14:anchorId="715A0655" wp14:editId="50B7204F">
            <wp:extent cx="2392219" cy="2256869"/>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07318" cy="2271114"/>
                    </a:xfrm>
                    <a:prstGeom prst="rect">
                      <a:avLst/>
                    </a:prstGeom>
                  </pic:spPr>
                </pic:pic>
              </a:graphicData>
            </a:graphic>
          </wp:inline>
        </w:drawing>
      </w:r>
    </w:p>
    <w:p w14:paraId="6F80A222" w14:textId="5D95CA91" w:rsidR="00422A25" w:rsidRPr="009B724B" w:rsidRDefault="00302FA6" w:rsidP="009B091A">
      <w:pPr>
        <w:jc w:val="center"/>
        <w:rPr>
          <w:rFonts w:ascii="Arial" w:hAnsi="Arial" w:cs="Arial"/>
          <w:i/>
          <w:iCs/>
          <w:sz w:val="18"/>
          <w:szCs w:val="18"/>
          <w:lang w:val="en-GB"/>
        </w:rPr>
      </w:pPr>
      <w:r w:rsidRPr="009B724B">
        <w:rPr>
          <w:rFonts w:ascii="Arial" w:hAnsi="Arial" w:cs="Arial"/>
          <w:i/>
          <w:iCs/>
          <w:sz w:val="18"/>
          <w:szCs w:val="18"/>
          <w:lang w:val="en-GB"/>
        </w:rPr>
        <w:t xml:space="preserve">Figure 10 </w:t>
      </w:r>
      <w:r w:rsidR="00422A25" w:rsidRPr="009B724B">
        <w:rPr>
          <w:rFonts w:ascii="Arial" w:hAnsi="Arial" w:cs="Arial"/>
          <w:i/>
          <w:iCs/>
          <w:sz w:val="18"/>
          <w:szCs w:val="18"/>
          <w:lang w:val="en-GB"/>
        </w:rPr>
        <w:t xml:space="preserve">A breakdown of the percentage number of times each of the dominant </w:t>
      </w:r>
      <w:proofErr w:type="spellStart"/>
      <w:r w:rsidR="00422A25" w:rsidRPr="009B724B">
        <w:rPr>
          <w:rFonts w:ascii="Arial" w:hAnsi="Arial" w:cs="Arial"/>
          <w:i/>
          <w:iCs/>
          <w:sz w:val="18"/>
          <w:szCs w:val="18"/>
          <w:lang w:val="en-GB"/>
        </w:rPr>
        <w:t>tubeholes</w:t>
      </w:r>
      <w:proofErr w:type="spellEnd"/>
      <w:r w:rsidR="00422A25" w:rsidRPr="009B724B">
        <w:rPr>
          <w:rFonts w:ascii="Arial" w:hAnsi="Arial" w:cs="Arial"/>
          <w:i/>
          <w:iCs/>
          <w:sz w:val="18"/>
          <w:szCs w:val="18"/>
          <w:lang w:val="en-GB"/>
        </w:rPr>
        <w:t xml:space="preserve"> led to the first crack initiation across the whole tubeplate.</w:t>
      </w:r>
    </w:p>
    <w:p w14:paraId="5BF34BAB" w14:textId="77777777" w:rsidR="00AF4323" w:rsidRDefault="00AF4323" w:rsidP="002040B9">
      <w:pPr>
        <w:pStyle w:val="HeadlineArial12pt"/>
        <w:jc w:val="both"/>
        <w:rPr>
          <w:sz w:val="20"/>
          <w:szCs w:val="20"/>
        </w:rPr>
      </w:pPr>
    </w:p>
    <w:p w14:paraId="3F566073" w14:textId="77777777" w:rsidR="000B0C64" w:rsidRDefault="000B0C64" w:rsidP="002040B9">
      <w:pPr>
        <w:pStyle w:val="HeadlineArial12pt"/>
        <w:jc w:val="both"/>
        <w:rPr>
          <w:sz w:val="20"/>
          <w:szCs w:val="20"/>
        </w:rPr>
      </w:pPr>
    </w:p>
    <w:p w14:paraId="7C576145" w14:textId="551C01BE" w:rsidR="002040B9" w:rsidRPr="004F1EFE" w:rsidRDefault="00917E43" w:rsidP="0029320A">
      <w:pPr>
        <w:pStyle w:val="HeadlineArial12pt"/>
        <w:spacing w:line="480" w:lineRule="auto"/>
        <w:jc w:val="both"/>
        <w:rPr>
          <w:sz w:val="20"/>
          <w:szCs w:val="20"/>
        </w:rPr>
      </w:pPr>
      <w:r w:rsidRPr="004F1EFE">
        <w:rPr>
          <w:sz w:val="20"/>
          <w:szCs w:val="20"/>
        </w:rPr>
        <w:t>P</w:t>
      </w:r>
      <w:r w:rsidR="002040B9" w:rsidRPr="004F1EFE">
        <w:rPr>
          <w:sz w:val="20"/>
          <w:szCs w:val="20"/>
        </w:rPr>
        <w:t>rediction</w:t>
      </w:r>
      <w:r w:rsidRPr="004F1EFE">
        <w:rPr>
          <w:sz w:val="20"/>
          <w:szCs w:val="20"/>
        </w:rPr>
        <w:t>s</w:t>
      </w:r>
      <w:r w:rsidR="002040B9" w:rsidRPr="004F1EFE">
        <w:rPr>
          <w:sz w:val="20"/>
          <w:szCs w:val="20"/>
        </w:rPr>
        <w:t xml:space="preserve"> can </w:t>
      </w:r>
      <w:r w:rsidR="0029320A" w:rsidRPr="0029320A">
        <w:rPr>
          <w:color w:val="C0504D" w:themeColor="accent2"/>
          <w:sz w:val="20"/>
          <w:szCs w:val="20"/>
        </w:rPr>
        <w:t>also be</w:t>
      </w:r>
      <w:r w:rsidR="00D33E8D" w:rsidRPr="0029320A">
        <w:rPr>
          <w:color w:val="C0504D" w:themeColor="accent2"/>
          <w:sz w:val="20"/>
          <w:szCs w:val="20"/>
        </w:rPr>
        <w:t xml:space="preserve"> </w:t>
      </w:r>
      <w:r w:rsidR="002040B9" w:rsidRPr="004F1EFE">
        <w:rPr>
          <w:sz w:val="20"/>
          <w:szCs w:val="20"/>
        </w:rPr>
        <w:t>made as to the number of</w:t>
      </w:r>
      <w:r w:rsidR="00173FCE" w:rsidRPr="004F1EFE">
        <w:rPr>
          <w:sz w:val="20"/>
          <w:szCs w:val="20"/>
        </w:rPr>
        <w:t xml:space="preserve"> </w:t>
      </w:r>
      <w:r w:rsidR="002040B9" w:rsidRPr="004F1EFE">
        <w:rPr>
          <w:sz w:val="20"/>
          <w:szCs w:val="20"/>
        </w:rPr>
        <w:t>components which have at least one crack initiation</w:t>
      </w:r>
      <w:r w:rsidR="00060F6C" w:rsidRPr="004F1EFE">
        <w:rPr>
          <w:sz w:val="20"/>
          <w:szCs w:val="20"/>
        </w:rPr>
        <w:t xml:space="preserve"> </w:t>
      </w:r>
      <w:r w:rsidR="002040B9" w:rsidRPr="004F1EFE">
        <w:rPr>
          <w:sz w:val="20"/>
          <w:szCs w:val="20"/>
        </w:rPr>
        <w:t>given a population of components.</w:t>
      </w:r>
      <w:r w:rsidR="007169FB" w:rsidRPr="004F1EFE">
        <w:rPr>
          <w:sz w:val="20"/>
          <w:szCs w:val="20"/>
        </w:rPr>
        <w:t xml:space="preserve"> </w:t>
      </w:r>
      <w:r w:rsidR="002040B9" w:rsidRPr="004F1EFE">
        <w:rPr>
          <w:sz w:val="20"/>
          <w:szCs w:val="20"/>
        </w:rPr>
        <w:t xml:space="preserve">All components are assumed to be identical and have the same </w:t>
      </w:r>
      <w:proofErr w:type="spellStart"/>
      <w:r w:rsidR="00BB13D0" w:rsidRPr="004F1EFE">
        <w:rPr>
          <w:sz w:val="20"/>
          <w:szCs w:val="20"/>
        </w:rPr>
        <w:t>PoI</w:t>
      </w:r>
      <w:proofErr w:type="spellEnd"/>
      <w:r w:rsidR="0010628B" w:rsidRPr="004F1EFE">
        <w:rPr>
          <w:sz w:val="20"/>
          <w:szCs w:val="20"/>
        </w:rPr>
        <w:t xml:space="preserve">, </w:t>
      </w:r>
      <w:r w:rsidR="00D43B8A" w:rsidRPr="004F1EFE">
        <w:rPr>
          <w:sz w:val="20"/>
          <w:szCs w:val="20"/>
        </w:rPr>
        <w:t xml:space="preserve">which would imply that they all have the same material properties and have experienced the same severity of loading. </w:t>
      </w:r>
      <w:r w:rsidR="00605FA9" w:rsidRPr="004F1EFE">
        <w:rPr>
          <w:sz w:val="20"/>
          <w:szCs w:val="20"/>
        </w:rPr>
        <w:t xml:space="preserve">This </w:t>
      </w:r>
      <w:r w:rsidR="002040B9" w:rsidRPr="004F1EFE">
        <w:rPr>
          <w:sz w:val="20"/>
          <w:szCs w:val="20"/>
        </w:rPr>
        <w:t xml:space="preserve">is not </w:t>
      </w:r>
      <w:r w:rsidR="002040B9" w:rsidRPr="004F1EFE">
        <w:rPr>
          <w:sz w:val="20"/>
          <w:szCs w:val="20"/>
        </w:rPr>
        <w:lastRenderedPageBreak/>
        <w:t>physically indicative for the</w:t>
      </w:r>
      <w:r w:rsidR="0079684A" w:rsidRPr="004F1EFE">
        <w:rPr>
          <w:sz w:val="20"/>
          <w:szCs w:val="20"/>
        </w:rPr>
        <w:t xml:space="preserve"> </w:t>
      </w:r>
      <w:r w:rsidR="002040B9" w:rsidRPr="004F1EFE">
        <w:rPr>
          <w:sz w:val="20"/>
          <w:szCs w:val="20"/>
        </w:rPr>
        <w:t>real plant case, where some components will be less severely stressed or cycled than others</w:t>
      </w:r>
      <w:r w:rsidR="00F260DE" w:rsidRPr="004F1EFE">
        <w:rPr>
          <w:sz w:val="20"/>
          <w:szCs w:val="20"/>
        </w:rPr>
        <w:t xml:space="preserve"> for example</w:t>
      </w:r>
      <w:r w:rsidR="002040B9" w:rsidRPr="004F1EFE">
        <w:rPr>
          <w:sz w:val="20"/>
          <w:szCs w:val="20"/>
        </w:rPr>
        <w:t>.</w:t>
      </w:r>
      <w:r w:rsidR="00096C93" w:rsidRPr="004F1EFE">
        <w:rPr>
          <w:sz w:val="20"/>
          <w:szCs w:val="20"/>
        </w:rPr>
        <w:t xml:space="preserve"> </w:t>
      </w:r>
      <w:r w:rsidR="002040B9" w:rsidRPr="004F1EFE">
        <w:rPr>
          <w:sz w:val="20"/>
          <w:szCs w:val="20"/>
        </w:rPr>
        <w:t xml:space="preserve">Therefore, calculations </w:t>
      </w:r>
      <w:r w:rsidR="0029320A" w:rsidRPr="00950979">
        <w:rPr>
          <w:color w:val="FF0000"/>
          <w:sz w:val="20"/>
          <w:szCs w:val="20"/>
        </w:rPr>
        <w:t xml:space="preserve">based on </w:t>
      </w:r>
      <w:r w:rsidR="00950979" w:rsidRPr="00950979">
        <w:rPr>
          <w:color w:val="FF0000"/>
          <w:sz w:val="20"/>
          <w:szCs w:val="20"/>
        </w:rPr>
        <w:t xml:space="preserve">uncorrelated components will </w:t>
      </w:r>
      <w:r w:rsidR="006149F4" w:rsidRPr="00950979">
        <w:rPr>
          <w:color w:val="FF0000"/>
          <w:sz w:val="20"/>
          <w:szCs w:val="20"/>
        </w:rPr>
        <w:t xml:space="preserve">be </w:t>
      </w:r>
      <w:r w:rsidR="006149F4" w:rsidRPr="004F1EFE">
        <w:rPr>
          <w:sz w:val="20"/>
          <w:szCs w:val="20"/>
        </w:rPr>
        <w:t>highly conservative, but the reader interested in this approach is referred to [</w:t>
      </w:r>
      <w:r w:rsidR="00305292">
        <w:rPr>
          <w:sz w:val="20"/>
          <w:szCs w:val="20"/>
        </w:rPr>
        <w:t>11</w:t>
      </w:r>
      <w:r w:rsidR="006149F4" w:rsidRPr="004F1EFE">
        <w:rPr>
          <w:sz w:val="20"/>
          <w:szCs w:val="20"/>
        </w:rPr>
        <w:t>].</w:t>
      </w:r>
    </w:p>
    <w:p w14:paraId="2DA71BC0" w14:textId="77777777" w:rsidR="00065DED" w:rsidRPr="002A3311" w:rsidRDefault="00065DED" w:rsidP="0029320A">
      <w:pPr>
        <w:pStyle w:val="HeadlineArial12pt"/>
        <w:spacing w:line="480" w:lineRule="auto"/>
        <w:jc w:val="both"/>
        <w:rPr>
          <w:b/>
        </w:rPr>
      </w:pPr>
    </w:p>
    <w:p w14:paraId="49429B10" w14:textId="1D2849E2" w:rsidR="00B1220F" w:rsidRPr="00D348BF" w:rsidRDefault="00B1220F" w:rsidP="0029320A">
      <w:pPr>
        <w:pStyle w:val="HeadlineArial12pt"/>
        <w:spacing w:line="480" w:lineRule="auto"/>
        <w:jc w:val="both"/>
        <w:rPr>
          <w:b/>
          <w:lang w:val="en-GB"/>
        </w:rPr>
      </w:pPr>
      <w:r w:rsidRPr="00D348BF">
        <w:rPr>
          <w:b/>
          <w:lang w:val="en-GB"/>
        </w:rPr>
        <w:t>Conclusion</w:t>
      </w:r>
    </w:p>
    <w:p w14:paraId="02E36B97" w14:textId="0683BAFB" w:rsidR="00F36474" w:rsidRDefault="00B1220F" w:rsidP="0029320A">
      <w:pPr>
        <w:pStyle w:val="TextArial10pt"/>
        <w:spacing w:line="480" w:lineRule="auto"/>
        <w:jc w:val="both"/>
        <w:rPr>
          <w:lang w:val="en-GB"/>
        </w:rPr>
      </w:pPr>
      <w:r w:rsidRPr="0010216F">
        <w:rPr>
          <w:lang w:val="en-GB"/>
        </w:rPr>
        <w:t xml:space="preserve">This paper </w:t>
      </w:r>
      <w:r w:rsidR="00DC17DD" w:rsidRPr="0010216F">
        <w:rPr>
          <w:lang w:val="en-GB"/>
        </w:rPr>
        <w:t>has provided an</w:t>
      </w:r>
      <w:r w:rsidR="00F70F3B">
        <w:rPr>
          <w:lang w:val="en-GB"/>
        </w:rPr>
        <w:t xml:space="preserve"> </w:t>
      </w:r>
      <w:r w:rsidRPr="0010216F">
        <w:rPr>
          <w:lang w:val="en-GB"/>
        </w:rPr>
        <w:t xml:space="preserve">overview of a probabilistic methodology </w:t>
      </w:r>
      <w:r w:rsidR="005A5301">
        <w:rPr>
          <w:lang w:val="en-GB"/>
        </w:rPr>
        <w:t xml:space="preserve">applied to a </w:t>
      </w:r>
      <w:r w:rsidRPr="0010216F">
        <w:rPr>
          <w:lang w:val="en-GB"/>
        </w:rPr>
        <w:t xml:space="preserve">high temperature </w:t>
      </w:r>
      <w:r w:rsidR="00711151">
        <w:rPr>
          <w:lang w:val="en-GB"/>
        </w:rPr>
        <w:t>plant component</w:t>
      </w:r>
      <w:r w:rsidR="002C4F1F">
        <w:rPr>
          <w:lang w:val="en-GB"/>
        </w:rPr>
        <w:t xml:space="preserve"> under complex loading, </w:t>
      </w:r>
      <w:r w:rsidR="00B011A8">
        <w:rPr>
          <w:lang w:val="en-GB"/>
        </w:rPr>
        <w:t xml:space="preserve">whose failure mode </w:t>
      </w:r>
      <w:r w:rsidR="003C7409">
        <w:rPr>
          <w:lang w:val="en-GB"/>
        </w:rPr>
        <w:t xml:space="preserve">to crack initiation </w:t>
      </w:r>
      <w:r w:rsidR="00B011A8">
        <w:rPr>
          <w:lang w:val="en-GB"/>
        </w:rPr>
        <w:t xml:space="preserve">is </w:t>
      </w:r>
      <w:r w:rsidR="00950979" w:rsidRPr="00950979">
        <w:rPr>
          <w:color w:val="FF0000"/>
          <w:lang w:val="en-GB"/>
        </w:rPr>
        <w:t>quantified</w:t>
      </w:r>
      <w:r w:rsidR="00B011A8">
        <w:rPr>
          <w:lang w:val="en-GB"/>
        </w:rPr>
        <w:t xml:space="preserve"> by </w:t>
      </w:r>
      <w:r w:rsidR="005A4369">
        <w:rPr>
          <w:lang w:val="en-GB"/>
        </w:rPr>
        <w:t xml:space="preserve">well-known </w:t>
      </w:r>
      <w:r w:rsidR="00B011A8">
        <w:rPr>
          <w:lang w:val="en-GB"/>
        </w:rPr>
        <w:t>creep-fatigue</w:t>
      </w:r>
      <w:r w:rsidR="002E2E2F">
        <w:rPr>
          <w:lang w:val="en-GB"/>
        </w:rPr>
        <w:t xml:space="preserve"> </w:t>
      </w:r>
      <w:r w:rsidR="00950979" w:rsidRPr="00950979">
        <w:rPr>
          <w:color w:val="FF0000"/>
          <w:lang w:val="en-GB"/>
        </w:rPr>
        <w:t>assessment</w:t>
      </w:r>
      <w:r w:rsidR="00687857" w:rsidRPr="00950979">
        <w:rPr>
          <w:color w:val="FF0000"/>
          <w:lang w:val="en-GB"/>
        </w:rPr>
        <w:t xml:space="preserve"> </w:t>
      </w:r>
      <w:r w:rsidR="00687857">
        <w:rPr>
          <w:lang w:val="en-GB"/>
        </w:rPr>
        <w:t>procedures</w:t>
      </w:r>
      <w:r w:rsidR="00DC17DD" w:rsidRPr="0010216F">
        <w:rPr>
          <w:lang w:val="en-GB"/>
        </w:rPr>
        <w:t xml:space="preserve">. Further </w:t>
      </w:r>
      <w:r w:rsidRPr="0010216F">
        <w:rPr>
          <w:lang w:val="en-GB"/>
        </w:rPr>
        <w:t xml:space="preserve">iterations </w:t>
      </w:r>
      <w:r w:rsidR="0028779A">
        <w:rPr>
          <w:lang w:val="en-GB"/>
        </w:rPr>
        <w:t xml:space="preserve">and adaptations </w:t>
      </w:r>
      <w:r w:rsidR="00CD4646">
        <w:rPr>
          <w:lang w:val="en-GB"/>
        </w:rPr>
        <w:t xml:space="preserve">to the methodology </w:t>
      </w:r>
      <w:r w:rsidRPr="0010216F">
        <w:rPr>
          <w:lang w:val="en-GB"/>
        </w:rPr>
        <w:t>are inevitable</w:t>
      </w:r>
      <w:r w:rsidR="00DC17DD" w:rsidRPr="0010216F">
        <w:rPr>
          <w:lang w:val="en-GB"/>
        </w:rPr>
        <w:t xml:space="preserve">, </w:t>
      </w:r>
      <w:r w:rsidRPr="0010216F">
        <w:rPr>
          <w:lang w:val="en-GB"/>
        </w:rPr>
        <w:t xml:space="preserve">driven </w:t>
      </w:r>
      <w:r w:rsidR="00DC17DD" w:rsidRPr="0010216F">
        <w:rPr>
          <w:lang w:val="en-GB"/>
        </w:rPr>
        <w:t>through collaboration with</w:t>
      </w:r>
      <w:r w:rsidRPr="0010216F">
        <w:rPr>
          <w:lang w:val="en-GB"/>
        </w:rPr>
        <w:t xml:space="preserve"> practitioners</w:t>
      </w:r>
      <w:r w:rsidR="00A82B24" w:rsidRPr="0010216F">
        <w:rPr>
          <w:lang w:val="en-GB"/>
        </w:rPr>
        <w:t xml:space="preserve"> of the methodology</w:t>
      </w:r>
      <w:r w:rsidR="002552B3" w:rsidRPr="0010216F">
        <w:rPr>
          <w:lang w:val="en-GB"/>
        </w:rPr>
        <w:t>,</w:t>
      </w:r>
      <w:r w:rsidRPr="0010216F">
        <w:rPr>
          <w:lang w:val="en-GB"/>
        </w:rPr>
        <w:t xml:space="preserve"> to evolve the requirements</w:t>
      </w:r>
      <w:r w:rsidR="00021752" w:rsidRPr="0010216F">
        <w:rPr>
          <w:lang w:val="en-GB"/>
        </w:rPr>
        <w:t xml:space="preserve"> </w:t>
      </w:r>
      <w:r w:rsidRPr="0010216F">
        <w:rPr>
          <w:lang w:val="en-GB"/>
        </w:rPr>
        <w:t xml:space="preserve">and </w:t>
      </w:r>
      <w:r w:rsidR="0095785D">
        <w:rPr>
          <w:lang w:val="en-GB"/>
        </w:rPr>
        <w:t xml:space="preserve">to </w:t>
      </w:r>
      <w:r w:rsidR="00021752" w:rsidRPr="0010216F">
        <w:rPr>
          <w:lang w:val="en-GB"/>
        </w:rPr>
        <w:t>improve utilisation.</w:t>
      </w:r>
      <w:r w:rsidR="00335F6E">
        <w:rPr>
          <w:lang w:val="en-GB"/>
        </w:rPr>
        <w:t xml:space="preserve"> </w:t>
      </w:r>
      <w:r w:rsidRPr="003E422E">
        <w:rPr>
          <w:lang w:val="en-GB"/>
        </w:rPr>
        <w:t>Through case</w:t>
      </w:r>
      <w:r w:rsidR="00C56409">
        <w:rPr>
          <w:lang w:val="en-GB"/>
        </w:rPr>
        <w:t xml:space="preserve"> </w:t>
      </w:r>
      <w:r w:rsidRPr="003E422E">
        <w:rPr>
          <w:lang w:val="en-GB"/>
        </w:rPr>
        <w:t>studies</w:t>
      </w:r>
      <w:r>
        <w:rPr>
          <w:lang w:val="en-GB"/>
        </w:rPr>
        <w:t xml:space="preserve"> </w:t>
      </w:r>
      <w:r w:rsidR="009B6523">
        <w:rPr>
          <w:lang w:val="en-GB"/>
        </w:rPr>
        <w:t>such as</w:t>
      </w:r>
      <w:r>
        <w:rPr>
          <w:lang w:val="en-GB"/>
        </w:rPr>
        <w:t xml:space="preserve"> the one presented here</w:t>
      </w:r>
      <w:r w:rsidRPr="003E422E">
        <w:rPr>
          <w:lang w:val="en-GB"/>
        </w:rPr>
        <w:t xml:space="preserve">, numerous </w:t>
      </w:r>
      <w:r w:rsidR="00544E59">
        <w:rPr>
          <w:lang w:val="en-GB"/>
        </w:rPr>
        <w:t>challenges in applying</w:t>
      </w:r>
      <w:r w:rsidR="00515F07" w:rsidRPr="00950979">
        <w:rPr>
          <w:strike/>
          <w:color w:val="FF0000"/>
          <w:lang w:val="en-GB"/>
        </w:rPr>
        <w:t xml:space="preserve"> a</w:t>
      </w:r>
      <w:r w:rsidR="00515F07" w:rsidRPr="00950979">
        <w:rPr>
          <w:color w:val="FF0000"/>
          <w:lang w:val="en-GB"/>
        </w:rPr>
        <w:t xml:space="preserve"> </w:t>
      </w:r>
      <w:r w:rsidR="00515F07">
        <w:rPr>
          <w:lang w:val="en-GB"/>
        </w:rPr>
        <w:t>probabilistic and statistical approaches have been explored</w:t>
      </w:r>
      <w:r w:rsidR="00FF3464">
        <w:rPr>
          <w:lang w:val="en-GB"/>
        </w:rPr>
        <w:t xml:space="preserve">, </w:t>
      </w:r>
      <w:r w:rsidRPr="003E422E">
        <w:rPr>
          <w:lang w:val="en-GB"/>
        </w:rPr>
        <w:t xml:space="preserve">which </w:t>
      </w:r>
      <w:r w:rsidR="00515F07">
        <w:rPr>
          <w:lang w:val="en-GB"/>
        </w:rPr>
        <w:t>it is assumed would be met in many other</w:t>
      </w:r>
      <w:r w:rsidRPr="003E422E">
        <w:rPr>
          <w:lang w:val="en-GB"/>
        </w:rPr>
        <w:t xml:space="preserve"> structural integrity applications</w:t>
      </w:r>
      <w:r w:rsidR="008A2BEC">
        <w:rPr>
          <w:lang w:val="en-GB"/>
        </w:rPr>
        <w:t xml:space="preserve"> </w:t>
      </w:r>
      <w:r w:rsidR="00947031">
        <w:rPr>
          <w:lang w:val="en-GB"/>
        </w:rPr>
        <w:t xml:space="preserve">across </w:t>
      </w:r>
      <w:r w:rsidR="00C8794E">
        <w:rPr>
          <w:lang w:val="en-GB"/>
        </w:rPr>
        <w:t>other</w:t>
      </w:r>
      <w:r w:rsidR="00923091">
        <w:rPr>
          <w:lang w:val="en-GB"/>
        </w:rPr>
        <w:t xml:space="preserve"> sectors</w:t>
      </w:r>
      <w:r w:rsidR="00950979">
        <w:rPr>
          <w:lang w:val="en-GB"/>
        </w:rPr>
        <w:t>,</w:t>
      </w:r>
      <w:r w:rsidR="002624FD">
        <w:rPr>
          <w:lang w:val="en-GB"/>
        </w:rPr>
        <w:t xml:space="preserve"> </w:t>
      </w:r>
      <w:proofErr w:type="gramStart"/>
      <w:r w:rsidR="002624FD">
        <w:rPr>
          <w:lang w:val="en-GB"/>
        </w:rPr>
        <w:t>i.e.</w:t>
      </w:r>
      <w:proofErr w:type="gramEnd"/>
      <w:r w:rsidR="002624FD">
        <w:rPr>
          <w:lang w:val="en-GB"/>
        </w:rPr>
        <w:t xml:space="preserve"> </w:t>
      </w:r>
      <w:r w:rsidR="00116035">
        <w:rPr>
          <w:lang w:val="en-GB"/>
        </w:rPr>
        <w:t xml:space="preserve">correct </w:t>
      </w:r>
      <w:r w:rsidR="002624FD">
        <w:rPr>
          <w:lang w:val="en-GB"/>
        </w:rPr>
        <w:t xml:space="preserve">statistical treatment of </w:t>
      </w:r>
      <w:r w:rsidR="00D97938">
        <w:rPr>
          <w:lang w:val="en-GB"/>
        </w:rPr>
        <w:t xml:space="preserve">input </w:t>
      </w:r>
      <w:r w:rsidR="002624FD">
        <w:rPr>
          <w:lang w:val="en-GB"/>
        </w:rPr>
        <w:t xml:space="preserve">data, modelling </w:t>
      </w:r>
      <w:r w:rsidR="003148B3">
        <w:rPr>
          <w:lang w:val="en-GB"/>
        </w:rPr>
        <w:t xml:space="preserve">complex </w:t>
      </w:r>
      <w:r w:rsidR="002624FD">
        <w:rPr>
          <w:lang w:val="en-GB"/>
        </w:rPr>
        <w:t xml:space="preserve">loads, </w:t>
      </w:r>
      <w:r w:rsidR="00615D57">
        <w:rPr>
          <w:lang w:val="en-GB"/>
        </w:rPr>
        <w:t xml:space="preserve">materials characterisation </w:t>
      </w:r>
      <w:r w:rsidR="00812640">
        <w:rPr>
          <w:lang w:val="en-GB"/>
        </w:rPr>
        <w:t>and correlation</w:t>
      </w:r>
      <w:r w:rsidR="00950979">
        <w:rPr>
          <w:lang w:val="en-GB"/>
        </w:rPr>
        <w:t>,</w:t>
      </w:r>
      <w:r w:rsidR="00812640">
        <w:rPr>
          <w:lang w:val="en-GB"/>
        </w:rPr>
        <w:t xml:space="preserve"> </w:t>
      </w:r>
      <w:r w:rsidR="002624FD">
        <w:rPr>
          <w:lang w:val="en-GB"/>
        </w:rPr>
        <w:t>etc.</w:t>
      </w:r>
      <w:r w:rsidR="005F7EDF">
        <w:rPr>
          <w:lang w:val="en-GB"/>
        </w:rPr>
        <w:t xml:space="preserve"> </w:t>
      </w:r>
      <w:r w:rsidR="00CF29CE" w:rsidRPr="006A643C">
        <w:rPr>
          <w:lang w:val="en-GB"/>
        </w:rPr>
        <w:t>Th</w:t>
      </w:r>
      <w:r w:rsidR="00CF29CE">
        <w:rPr>
          <w:lang w:val="en-GB"/>
        </w:rPr>
        <w:t xml:space="preserve">e benefit of constructing a probabilistic approach </w:t>
      </w:r>
      <w:r w:rsidR="00F0750E">
        <w:rPr>
          <w:lang w:val="en-GB"/>
        </w:rPr>
        <w:t>f</w:t>
      </w:r>
      <w:r w:rsidR="008E4144">
        <w:rPr>
          <w:lang w:val="en-GB"/>
        </w:rPr>
        <w:t>o</w:t>
      </w:r>
      <w:r w:rsidR="00F0750E">
        <w:rPr>
          <w:lang w:val="en-GB"/>
        </w:rPr>
        <w:t>r</w:t>
      </w:r>
      <w:r w:rsidR="008E4144">
        <w:rPr>
          <w:lang w:val="en-GB"/>
        </w:rPr>
        <w:t xml:space="preserve"> problems in structural integrity</w:t>
      </w:r>
      <w:r w:rsidR="00C15966">
        <w:rPr>
          <w:lang w:val="en-GB"/>
        </w:rPr>
        <w:t xml:space="preserve"> </w:t>
      </w:r>
      <w:r w:rsidR="00D443F5">
        <w:rPr>
          <w:lang w:val="en-GB"/>
        </w:rPr>
        <w:t xml:space="preserve">is that probability of failure prediction </w:t>
      </w:r>
      <w:r w:rsidR="009853D1">
        <w:rPr>
          <w:lang w:val="en-GB"/>
        </w:rPr>
        <w:t xml:space="preserve">is </w:t>
      </w:r>
      <w:r w:rsidR="00D443F5">
        <w:rPr>
          <w:lang w:val="en-GB"/>
        </w:rPr>
        <w:t xml:space="preserve">possible, </w:t>
      </w:r>
      <w:r w:rsidR="00130726">
        <w:rPr>
          <w:lang w:val="en-GB"/>
        </w:rPr>
        <w:t xml:space="preserve">avoiding </w:t>
      </w:r>
      <w:r w:rsidR="00130726" w:rsidRPr="00950979">
        <w:rPr>
          <w:color w:val="FF0000"/>
          <w:lang w:val="en-GB"/>
        </w:rPr>
        <w:t>o</w:t>
      </w:r>
      <w:r w:rsidR="00950979" w:rsidRPr="00950979">
        <w:rPr>
          <w:color w:val="FF0000"/>
          <w:lang w:val="en-GB"/>
        </w:rPr>
        <w:t>verly</w:t>
      </w:r>
      <w:r w:rsidR="00130726" w:rsidRPr="00950979">
        <w:rPr>
          <w:color w:val="FF0000"/>
          <w:lang w:val="en-GB"/>
        </w:rPr>
        <w:t xml:space="preserve"> conservative</w:t>
      </w:r>
      <w:r w:rsidR="00950979" w:rsidRPr="00950979">
        <w:rPr>
          <w:color w:val="FF0000"/>
          <w:lang w:val="en-GB"/>
        </w:rPr>
        <w:t xml:space="preserve"> (or </w:t>
      </w:r>
      <w:r w:rsidR="00950979">
        <w:rPr>
          <w:color w:val="FF0000"/>
          <w:lang w:val="en-GB"/>
        </w:rPr>
        <w:t>insufficiently</w:t>
      </w:r>
      <w:r w:rsidR="00950979" w:rsidRPr="00950979">
        <w:rPr>
          <w:color w:val="FF0000"/>
          <w:lang w:val="en-GB"/>
        </w:rPr>
        <w:t xml:space="preserve"> conservative)</w:t>
      </w:r>
      <w:r w:rsidR="00130726" w:rsidRPr="00950979">
        <w:rPr>
          <w:color w:val="FF0000"/>
          <w:lang w:val="en-GB"/>
        </w:rPr>
        <w:t xml:space="preserve"> </w:t>
      </w:r>
      <w:r w:rsidR="00130726">
        <w:rPr>
          <w:lang w:val="en-GB"/>
        </w:rPr>
        <w:t xml:space="preserve">deterministic thresholds indicating safety or survival of </w:t>
      </w:r>
      <w:r w:rsidR="005011FD">
        <w:rPr>
          <w:lang w:val="en-GB"/>
        </w:rPr>
        <w:t xml:space="preserve">high </w:t>
      </w:r>
      <w:r w:rsidR="00950979" w:rsidRPr="00950979">
        <w:rPr>
          <w:color w:val="FF0000"/>
          <w:lang w:val="en-GB"/>
        </w:rPr>
        <w:t>integrity</w:t>
      </w:r>
      <w:r w:rsidR="00950979">
        <w:rPr>
          <w:lang w:val="en-GB"/>
        </w:rPr>
        <w:t xml:space="preserve"> </w:t>
      </w:r>
      <w:r w:rsidR="00130726">
        <w:rPr>
          <w:lang w:val="en-GB"/>
        </w:rPr>
        <w:t>plant</w:t>
      </w:r>
      <w:r w:rsidR="00271ACE">
        <w:rPr>
          <w:lang w:val="en-GB"/>
        </w:rPr>
        <w:t xml:space="preserve"> and equip</w:t>
      </w:r>
      <w:r w:rsidR="004E07D6">
        <w:rPr>
          <w:lang w:val="en-GB"/>
        </w:rPr>
        <w:t>ment</w:t>
      </w:r>
      <w:r w:rsidR="00130726">
        <w:rPr>
          <w:lang w:val="en-GB"/>
        </w:rPr>
        <w:t xml:space="preserve">. </w:t>
      </w:r>
      <w:r w:rsidR="00AF6D9C">
        <w:rPr>
          <w:lang w:val="en-GB"/>
        </w:rPr>
        <w:t>In a</w:t>
      </w:r>
      <w:r w:rsidR="00836C30">
        <w:rPr>
          <w:lang w:val="en-GB"/>
        </w:rPr>
        <w:t>ddition</w:t>
      </w:r>
      <w:r w:rsidR="00AF6D9C">
        <w:rPr>
          <w:lang w:val="en-GB"/>
        </w:rPr>
        <w:t xml:space="preserve">, </w:t>
      </w:r>
      <w:r w:rsidR="00A70E64">
        <w:rPr>
          <w:lang w:val="en-GB"/>
        </w:rPr>
        <w:t xml:space="preserve">information </w:t>
      </w:r>
      <w:r w:rsidR="00AF6D9C">
        <w:rPr>
          <w:lang w:val="en-GB"/>
        </w:rPr>
        <w:t xml:space="preserve">to the practitioner is available </w:t>
      </w:r>
      <w:r w:rsidR="00705ED4">
        <w:rPr>
          <w:lang w:val="en-GB"/>
        </w:rPr>
        <w:t xml:space="preserve">with little extra resource </w:t>
      </w:r>
      <w:r w:rsidR="00A70E64">
        <w:rPr>
          <w:lang w:val="en-GB"/>
        </w:rPr>
        <w:t xml:space="preserve">regarding </w:t>
      </w:r>
      <w:r w:rsidR="009D1E13">
        <w:rPr>
          <w:lang w:val="en-GB"/>
        </w:rPr>
        <w:t>the importance and contribution of</w:t>
      </w:r>
      <w:r w:rsidR="001B676F">
        <w:rPr>
          <w:lang w:val="en-GB"/>
        </w:rPr>
        <w:t xml:space="preserve"> </w:t>
      </w:r>
      <w:r w:rsidR="00A70E64">
        <w:rPr>
          <w:lang w:val="en-GB"/>
        </w:rPr>
        <w:t>key input data</w:t>
      </w:r>
      <w:r w:rsidR="00D54AA8">
        <w:rPr>
          <w:lang w:val="en-GB"/>
        </w:rPr>
        <w:t xml:space="preserve"> as characterised </w:t>
      </w:r>
      <w:r w:rsidR="00950979" w:rsidRPr="00950979">
        <w:rPr>
          <w:color w:val="FF0000"/>
          <w:lang w:val="en-GB"/>
        </w:rPr>
        <w:t>by</w:t>
      </w:r>
      <w:r w:rsidR="00D54AA8">
        <w:rPr>
          <w:lang w:val="en-GB"/>
        </w:rPr>
        <w:t xml:space="preserve"> statistical distributions through sensitivity studies</w:t>
      </w:r>
      <w:r w:rsidR="00EE7411">
        <w:rPr>
          <w:lang w:val="en-GB"/>
        </w:rPr>
        <w:t>,</w:t>
      </w:r>
      <w:r w:rsidR="00D54AA8">
        <w:rPr>
          <w:lang w:val="en-GB"/>
        </w:rPr>
        <w:t xml:space="preserve"> which </w:t>
      </w:r>
      <w:r w:rsidR="004C5099">
        <w:rPr>
          <w:lang w:val="en-GB"/>
        </w:rPr>
        <w:t>focus</w:t>
      </w:r>
      <w:r w:rsidR="0028286F">
        <w:rPr>
          <w:lang w:val="en-GB"/>
        </w:rPr>
        <w:t>s</w:t>
      </w:r>
      <w:r w:rsidR="00031D08">
        <w:rPr>
          <w:lang w:val="en-GB"/>
        </w:rPr>
        <w:t>es</w:t>
      </w:r>
      <w:r w:rsidR="00C67D93">
        <w:rPr>
          <w:lang w:val="en-GB"/>
        </w:rPr>
        <w:t xml:space="preserve"> further data </w:t>
      </w:r>
      <w:r w:rsidR="004C5099">
        <w:rPr>
          <w:lang w:val="en-GB"/>
        </w:rPr>
        <w:t>generation a</w:t>
      </w:r>
      <w:r w:rsidR="00031D08">
        <w:rPr>
          <w:lang w:val="en-GB"/>
        </w:rPr>
        <w:t xml:space="preserve">ctivities and </w:t>
      </w:r>
      <w:r w:rsidR="00EE7411">
        <w:rPr>
          <w:lang w:val="en-GB"/>
        </w:rPr>
        <w:t>increases confidence in the future probabilistic calculations.</w:t>
      </w:r>
      <w:r w:rsidR="007B795C">
        <w:rPr>
          <w:lang w:val="en-GB"/>
        </w:rPr>
        <w:t xml:space="preserve"> </w:t>
      </w:r>
    </w:p>
    <w:p w14:paraId="3736DB8F" w14:textId="77777777" w:rsidR="00F36474" w:rsidRDefault="00F36474" w:rsidP="0029320A">
      <w:pPr>
        <w:pStyle w:val="TextArial10pt"/>
        <w:spacing w:line="480" w:lineRule="auto"/>
        <w:jc w:val="both"/>
        <w:rPr>
          <w:lang w:val="en-GB"/>
        </w:rPr>
      </w:pPr>
    </w:p>
    <w:p w14:paraId="4DC4E702" w14:textId="1A034870" w:rsidR="007E4969" w:rsidRDefault="00F6235C" w:rsidP="0029320A">
      <w:pPr>
        <w:pStyle w:val="TextArial10pt"/>
        <w:spacing w:line="480" w:lineRule="auto"/>
        <w:jc w:val="both"/>
      </w:pPr>
      <w:r>
        <w:rPr>
          <w:lang w:val="en-GB"/>
        </w:rPr>
        <w:t>T</w:t>
      </w:r>
      <w:r w:rsidR="00C60220">
        <w:rPr>
          <w:lang w:val="en-GB"/>
        </w:rPr>
        <w:t>here is added benefit in</w:t>
      </w:r>
      <w:r w:rsidR="00923036">
        <w:rPr>
          <w:lang w:val="en-GB"/>
        </w:rPr>
        <w:t xml:space="preserve"> the</w:t>
      </w:r>
      <w:r w:rsidR="001E30FE">
        <w:rPr>
          <w:lang w:val="en-GB"/>
        </w:rPr>
        <w:t>se</w:t>
      </w:r>
      <w:r w:rsidR="00923036">
        <w:rPr>
          <w:lang w:val="en-GB"/>
        </w:rPr>
        <w:t xml:space="preserve"> </w:t>
      </w:r>
      <w:r w:rsidR="00C60220">
        <w:rPr>
          <w:lang w:val="en-GB"/>
        </w:rPr>
        <w:t>effort</w:t>
      </w:r>
      <w:r w:rsidR="00923036">
        <w:rPr>
          <w:lang w:val="en-GB"/>
        </w:rPr>
        <w:t>s</w:t>
      </w:r>
      <w:r w:rsidR="007F0914">
        <w:rPr>
          <w:lang w:val="en-GB"/>
        </w:rPr>
        <w:t xml:space="preserve">, as once a </w:t>
      </w:r>
      <w:r w:rsidR="00984816">
        <w:rPr>
          <w:lang w:val="en-GB"/>
        </w:rPr>
        <w:t xml:space="preserve">probabilistic </w:t>
      </w:r>
      <w:r w:rsidR="007F0914">
        <w:rPr>
          <w:lang w:val="en-GB"/>
        </w:rPr>
        <w:t xml:space="preserve">methodology has been adopted, different models, correlations and statistical distributions can </w:t>
      </w:r>
      <w:r w:rsidR="006A0544">
        <w:rPr>
          <w:lang w:val="en-GB"/>
        </w:rPr>
        <w:t xml:space="preserve">all be </w:t>
      </w:r>
      <w:r w:rsidR="007F0914">
        <w:rPr>
          <w:lang w:val="en-GB"/>
        </w:rPr>
        <w:t xml:space="preserve">readily </w:t>
      </w:r>
      <w:r w:rsidR="001E30FE">
        <w:rPr>
          <w:lang w:val="en-GB"/>
        </w:rPr>
        <w:t>explor</w:t>
      </w:r>
      <w:r w:rsidR="00D40644">
        <w:rPr>
          <w:lang w:val="en-GB"/>
        </w:rPr>
        <w:t xml:space="preserve">ed </w:t>
      </w:r>
      <w:r w:rsidR="00771B9A">
        <w:rPr>
          <w:lang w:val="en-GB"/>
        </w:rPr>
        <w:t>with confidence</w:t>
      </w:r>
      <w:r w:rsidR="009C5678">
        <w:rPr>
          <w:lang w:val="en-GB"/>
        </w:rPr>
        <w:t xml:space="preserve"> </w:t>
      </w:r>
      <w:r w:rsidR="00D40644">
        <w:rPr>
          <w:lang w:val="en-GB"/>
        </w:rPr>
        <w:t>for</w:t>
      </w:r>
      <w:r w:rsidR="001E30FE">
        <w:rPr>
          <w:lang w:val="en-GB"/>
        </w:rPr>
        <w:t xml:space="preserve"> </w:t>
      </w:r>
      <w:r w:rsidR="00CF29CE">
        <w:rPr>
          <w:lang w:val="en-GB"/>
        </w:rPr>
        <w:t>the</w:t>
      </w:r>
      <w:r w:rsidR="00D40644">
        <w:rPr>
          <w:lang w:val="en-GB"/>
        </w:rPr>
        <w:t>ir</w:t>
      </w:r>
      <w:r w:rsidR="00CF29CE">
        <w:rPr>
          <w:lang w:val="en-GB"/>
        </w:rPr>
        <w:t xml:space="preserve"> impact </w:t>
      </w:r>
      <w:r w:rsidR="00D40644">
        <w:rPr>
          <w:lang w:val="en-GB"/>
        </w:rPr>
        <w:t>on the objective</w:t>
      </w:r>
      <w:r w:rsidR="00916D07">
        <w:rPr>
          <w:lang w:val="en-GB"/>
        </w:rPr>
        <w:t xml:space="preserve"> of the problem</w:t>
      </w:r>
      <w:r w:rsidR="009C5678">
        <w:rPr>
          <w:lang w:val="en-GB"/>
        </w:rPr>
        <w:t>, all under the management of uncertainty</w:t>
      </w:r>
      <w:r w:rsidR="00CF29CE">
        <w:rPr>
          <w:lang w:val="en-GB"/>
        </w:rPr>
        <w:t xml:space="preserve">. </w:t>
      </w:r>
      <w:r w:rsidR="006B5329">
        <w:rPr>
          <w:lang w:val="en-GB"/>
        </w:rPr>
        <w:t xml:space="preserve">For example, </w:t>
      </w:r>
      <w:r w:rsidR="00911316">
        <w:rPr>
          <w:lang w:val="en-GB"/>
        </w:rPr>
        <w:t xml:space="preserve">the move from a 2 to a </w:t>
      </w:r>
      <w:r w:rsidR="0017637E">
        <w:rPr>
          <w:lang w:val="en-GB"/>
        </w:rPr>
        <w:t xml:space="preserve">‘better fitting’ </w:t>
      </w:r>
      <w:r w:rsidR="00911316">
        <w:rPr>
          <w:lang w:val="en-GB"/>
        </w:rPr>
        <w:t xml:space="preserve">3 parameter </w:t>
      </w:r>
      <w:r w:rsidR="00890202">
        <w:rPr>
          <w:lang w:val="en-GB"/>
        </w:rPr>
        <w:t>L</w:t>
      </w:r>
      <w:r w:rsidR="00911316">
        <w:rPr>
          <w:lang w:val="en-GB"/>
        </w:rPr>
        <w:t xml:space="preserve">ognormal distribution </w:t>
      </w:r>
      <w:r w:rsidR="00890202">
        <w:rPr>
          <w:lang w:val="en-GB"/>
        </w:rPr>
        <w:t xml:space="preserve">for creep ductility </w:t>
      </w:r>
      <w:r w:rsidR="004C131C">
        <w:rPr>
          <w:lang w:val="en-GB"/>
        </w:rPr>
        <w:t xml:space="preserve">(as shown in Figure 4) </w:t>
      </w:r>
      <w:r w:rsidR="003E5A68">
        <w:rPr>
          <w:lang w:val="en-GB"/>
        </w:rPr>
        <w:t xml:space="preserve">meant </w:t>
      </w:r>
      <w:r w:rsidR="003108E2">
        <w:rPr>
          <w:lang w:val="en-GB"/>
        </w:rPr>
        <w:t xml:space="preserve">up to </w:t>
      </w:r>
      <w:r w:rsidR="00BA4873" w:rsidRPr="001046AC">
        <w:rPr>
          <w:lang w:val="en-GB"/>
        </w:rPr>
        <w:t>40% over</w:t>
      </w:r>
      <w:r w:rsidR="00950979">
        <w:rPr>
          <w:lang w:val="en-GB"/>
        </w:rPr>
        <w:t>-</w:t>
      </w:r>
      <w:r w:rsidR="00BA4873" w:rsidRPr="001046AC">
        <w:rPr>
          <w:lang w:val="en-GB"/>
        </w:rPr>
        <w:t>estimate</w:t>
      </w:r>
      <w:r w:rsidR="00D304AF">
        <w:rPr>
          <w:lang w:val="en-GB"/>
        </w:rPr>
        <w:t>s</w:t>
      </w:r>
      <w:r w:rsidR="00BA4873" w:rsidRPr="001046AC">
        <w:rPr>
          <w:lang w:val="en-GB"/>
        </w:rPr>
        <w:t xml:space="preserve"> of the </w:t>
      </w:r>
      <w:proofErr w:type="spellStart"/>
      <w:r w:rsidR="00BA4873" w:rsidRPr="001046AC">
        <w:rPr>
          <w:lang w:val="en-GB"/>
        </w:rPr>
        <w:t>PoI</w:t>
      </w:r>
      <w:proofErr w:type="spellEnd"/>
      <w:r w:rsidR="00BA4873" w:rsidRPr="001046AC">
        <w:rPr>
          <w:lang w:val="en-GB"/>
        </w:rPr>
        <w:t xml:space="preserve"> across</w:t>
      </w:r>
      <w:r w:rsidR="00D41E82" w:rsidRPr="001046AC">
        <w:rPr>
          <w:lang w:val="en-GB"/>
        </w:rPr>
        <w:t xml:space="preserve"> the</w:t>
      </w:r>
      <w:r w:rsidR="00BA4873" w:rsidRPr="001046AC">
        <w:rPr>
          <w:lang w:val="en-GB"/>
        </w:rPr>
        <w:t xml:space="preserve"> tubes assessed</w:t>
      </w:r>
      <w:r w:rsidR="00D304AF">
        <w:rPr>
          <w:lang w:val="en-GB"/>
        </w:rPr>
        <w:t xml:space="preserve"> could be </w:t>
      </w:r>
      <w:r w:rsidR="00173442">
        <w:rPr>
          <w:lang w:val="en-GB"/>
        </w:rPr>
        <w:t>avoided</w:t>
      </w:r>
      <w:r w:rsidR="007107CB">
        <w:rPr>
          <w:lang w:val="en-GB"/>
        </w:rPr>
        <w:t xml:space="preserve">. The inclusions of </w:t>
      </w:r>
      <w:r w:rsidR="00B63175">
        <w:rPr>
          <w:lang w:val="en-GB"/>
        </w:rPr>
        <w:t xml:space="preserve">strong </w:t>
      </w:r>
      <w:r w:rsidR="007107CB">
        <w:rPr>
          <w:lang w:val="en-GB"/>
        </w:rPr>
        <w:t xml:space="preserve">correlations </w:t>
      </w:r>
      <w:r w:rsidR="00855E1F">
        <w:t>between creep deformation and ductility</w:t>
      </w:r>
      <w:r w:rsidR="00192D17">
        <w:t xml:space="preserve"> </w:t>
      </w:r>
      <w:r w:rsidR="00E6723F">
        <w:t xml:space="preserve">in the case study </w:t>
      </w:r>
      <w:r w:rsidR="00B63175">
        <w:t xml:space="preserve">produced less scatter and therefore </w:t>
      </w:r>
      <w:r w:rsidR="00855E1F">
        <w:t xml:space="preserve">reduced </w:t>
      </w:r>
      <w:proofErr w:type="spellStart"/>
      <w:r w:rsidR="001D7DC0">
        <w:t>PoI</w:t>
      </w:r>
      <w:proofErr w:type="spellEnd"/>
      <w:r w:rsidR="001D7DC0">
        <w:t xml:space="preserve"> </w:t>
      </w:r>
      <w:r w:rsidR="00855E1F">
        <w:t>predict</w:t>
      </w:r>
      <w:r w:rsidR="001D7DC0">
        <w:t>ions</w:t>
      </w:r>
      <w:r w:rsidR="00855E1F">
        <w:t>, as compared with ignoring such correlation</w:t>
      </w:r>
      <w:r w:rsidR="00AE16AB">
        <w:t>s</w:t>
      </w:r>
      <w:r w:rsidR="00A07BBD">
        <w:t>.</w:t>
      </w:r>
      <w:r w:rsidR="005D7A66">
        <w:t xml:space="preserve"> </w:t>
      </w:r>
      <w:r w:rsidR="00ED304C">
        <w:t xml:space="preserve">Finally, the </w:t>
      </w:r>
      <w:r w:rsidR="008B6ABC">
        <w:t xml:space="preserve">choice of </w:t>
      </w:r>
      <w:r w:rsidR="00BB167E">
        <w:t>three available</w:t>
      </w:r>
      <w:r w:rsidR="00DB04B3">
        <w:t xml:space="preserve"> </w:t>
      </w:r>
      <w:r w:rsidR="00BB167E">
        <w:t>options for creep hardening</w:t>
      </w:r>
      <w:r w:rsidR="00DB04B3">
        <w:t xml:space="preserve">, as required by </w:t>
      </w:r>
      <w:r w:rsidR="00C36D51">
        <w:t xml:space="preserve">the </w:t>
      </w:r>
      <w:r w:rsidR="00DB04B3">
        <w:t xml:space="preserve">R5 </w:t>
      </w:r>
      <w:r w:rsidR="00C36D51">
        <w:t xml:space="preserve">V2/3 </w:t>
      </w:r>
      <w:r w:rsidR="00FD2B98">
        <w:t>procedure</w:t>
      </w:r>
      <w:r w:rsidR="00DB04B3">
        <w:t xml:space="preserve">, showed </w:t>
      </w:r>
      <w:r w:rsidR="00AC0FBC">
        <w:t xml:space="preserve">that one of </w:t>
      </w:r>
      <w:r w:rsidR="00762373">
        <w:t xml:space="preserve">the </w:t>
      </w:r>
      <w:r w:rsidR="005914AC">
        <w:t>standard</w:t>
      </w:r>
      <w:r w:rsidR="00AC0FBC">
        <w:t xml:space="preserve"> </w:t>
      </w:r>
      <w:r w:rsidR="00DB04B3">
        <w:t xml:space="preserve">models </w:t>
      </w:r>
      <w:r w:rsidR="00BB674F">
        <w:t>produced</w:t>
      </w:r>
      <w:r w:rsidR="005914AC">
        <w:t xml:space="preserve"> </w:t>
      </w:r>
      <w:r w:rsidR="00BB167E">
        <w:t xml:space="preserve">larger </w:t>
      </w:r>
      <w:proofErr w:type="spellStart"/>
      <w:r w:rsidR="00BB674F">
        <w:t>PoI</w:t>
      </w:r>
      <w:proofErr w:type="spellEnd"/>
      <w:r w:rsidR="00BB674F">
        <w:t xml:space="preserve"> values</w:t>
      </w:r>
      <w:r w:rsidR="00BC38C8">
        <w:t xml:space="preserve"> compared</w:t>
      </w:r>
      <w:r w:rsidR="00BB674F">
        <w:t xml:space="preserve"> to the other </w:t>
      </w:r>
      <w:r w:rsidR="00544B9A">
        <w:t>two</w:t>
      </w:r>
      <w:r w:rsidR="00BC38C8">
        <w:t xml:space="preserve">, directing future </w:t>
      </w:r>
      <w:r w:rsidR="00E62E13">
        <w:t>preferences.</w:t>
      </w:r>
    </w:p>
    <w:p w14:paraId="4BFE7129" w14:textId="7B4820A3" w:rsidR="000E70A9" w:rsidRDefault="000E70A9" w:rsidP="0029320A">
      <w:pPr>
        <w:pStyle w:val="TextArial10pt"/>
        <w:spacing w:line="480" w:lineRule="auto"/>
        <w:jc w:val="both"/>
      </w:pPr>
    </w:p>
    <w:p w14:paraId="1918F8E4" w14:textId="14A837C0" w:rsidR="000E70A9" w:rsidRPr="00DA6585" w:rsidRDefault="000E70A9" w:rsidP="0029320A">
      <w:pPr>
        <w:pStyle w:val="TextArial10pt"/>
        <w:spacing w:line="480" w:lineRule="auto"/>
        <w:jc w:val="both"/>
        <w:rPr>
          <w:bCs/>
          <w:color w:val="FF0000"/>
          <w:lang w:val="en-GB"/>
        </w:rPr>
      </w:pPr>
      <w:r w:rsidRPr="000E70A9">
        <w:rPr>
          <w:bCs/>
          <w:lang w:val="en-GB"/>
        </w:rPr>
        <w:lastRenderedPageBreak/>
        <w:t xml:space="preserve">It must be remembered that anything which is deterministic can be modelled probabilistically as well; though more time, effort and cost is involved to do so generally. Much more information is needed for a probabilistic approach than for a deterministic one though, </w:t>
      </w:r>
      <w:r w:rsidRPr="00950979">
        <w:rPr>
          <w:bCs/>
          <w:strike/>
          <w:color w:val="FF0000"/>
          <w:lang w:val="en-GB"/>
        </w:rPr>
        <w:t>self-evidently</w:t>
      </w:r>
      <w:r w:rsidR="003B666B">
        <w:rPr>
          <w:bCs/>
          <w:lang w:val="en-GB"/>
        </w:rPr>
        <w:t xml:space="preserve"> as </w:t>
      </w:r>
      <w:r w:rsidR="0088221D">
        <w:rPr>
          <w:bCs/>
          <w:lang w:val="en-GB"/>
        </w:rPr>
        <w:t>shown</w:t>
      </w:r>
      <w:r w:rsidR="003B666B">
        <w:rPr>
          <w:bCs/>
          <w:lang w:val="en-GB"/>
        </w:rPr>
        <w:t xml:space="preserve"> in the case study here</w:t>
      </w:r>
      <w:r w:rsidRPr="000E70A9">
        <w:rPr>
          <w:bCs/>
          <w:lang w:val="en-GB"/>
        </w:rPr>
        <w:t xml:space="preserve">. Moreover, it has </w:t>
      </w:r>
      <w:r w:rsidR="00950979" w:rsidRPr="00950979">
        <w:rPr>
          <w:bCs/>
          <w:color w:val="FF0000"/>
          <w:lang w:val="en-GB"/>
        </w:rPr>
        <w:t xml:space="preserve">sometimes </w:t>
      </w:r>
      <w:r w:rsidRPr="000E70A9">
        <w:rPr>
          <w:bCs/>
          <w:lang w:val="en-GB"/>
        </w:rPr>
        <w:t>been argued that probabilistic approach</w:t>
      </w:r>
      <w:r w:rsidR="002D60F6">
        <w:rPr>
          <w:bCs/>
          <w:lang w:val="en-GB"/>
        </w:rPr>
        <w:t>es</w:t>
      </w:r>
      <w:r w:rsidRPr="000E70A9">
        <w:rPr>
          <w:bCs/>
          <w:lang w:val="en-GB"/>
        </w:rPr>
        <w:t xml:space="preserve"> can be used only when all the needed statistical data is available, and it would be misguided to use it otherwise </w:t>
      </w:r>
      <w:r w:rsidR="00CC29D4">
        <w:rPr>
          <w:bCs/>
          <w:lang w:val="en-GB"/>
        </w:rPr>
        <w:t>[</w:t>
      </w:r>
      <w:r w:rsidR="00BF0D9F">
        <w:rPr>
          <w:bCs/>
          <w:lang w:val="en-GB"/>
        </w:rPr>
        <w:t>20</w:t>
      </w:r>
      <w:r w:rsidR="00CC29D4">
        <w:rPr>
          <w:bCs/>
          <w:lang w:val="en-GB"/>
        </w:rPr>
        <w:t>]</w:t>
      </w:r>
      <w:r w:rsidR="00DB72D3">
        <w:rPr>
          <w:bCs/>
          <w:lang w:val="en-GB"/>
        </w:rPr>
        <w:t>,</w:t>
      </w:r>
      <w:r w:rsidR="000671F4">
        <w:rPr>
          <w:bCs/>
          <w:lang w:val="en-GB"/>
        </w:rPr>
        <w:t xml:space="preserve"> </w:t>
      </w:r>
      <w:r w:rsidR="00950979" w:rsidRPr="00950979">
        <w:rPr>
          <w:bCs/>
          <w:color w:val="FF0000"/>
          <w:lang w:val="en-GB"/>
        </w:rPr>
        <w:t>and</w:t>
      </w:r>
      <w:r w:rsidR="00DB72D3" w:rsidRPr="00950979">
        <w:rPr>
          <w:bCs/>
          <w:color w:val="FF0000"/>
          <w:lang w:val="en-GB"/>
        </w:rPr>
        <w:t xml:space="preserve"> </w:t>
      </w:r>
      <w:r w:rsidR="00DB72D3">
        <w:rPr>
          <w:bCs/>
          <w:lang w:val="en-GB"/>
        </w:rPr>
        <w:t xml:space="preserve">there are a wide range of </w:t>
      </w:r>
      <w:r w:rsidR="00A71396">
        <w:rPr>
          <w:bCs/>
          <w:lang w:val="en-GB"/>
        </w:rPr>
        <w:t>well</w:t>
      </w:r>
      <w:r w:rsidR="00950979">
        <w:rPr>
          <w:bCs/>
          <w:lang w:val="en-GB"/>
        </w:rPr>
        <w:t>-</w:t>
      </w:r>
      <w:r w:rsidR="00A71396">
        <w:rPr>
          <w:bCs/>
          <w:lang w:val="en-GB"/>
        </w:rPr>
        <w:t xml:space="preserve">known </w:t>
      </w:r>
      <w:r w:rsidR="00086EAC">
        <w:t xml:space="preserve">implementation </w:t>
      </w:r>
      <w:r w:rsidR="00C25E62">
        <w:t>barriers</w:t>
      </w:r>
      <w:r w:rsidR="00086EAC">
        <w:t xml:space="preserve"> </w:t>
      </w:r>
      <w:r w:rsidR="00810268">
        <w:t>inhibiting its use by practitioners</w:t>
      </w:r>
      <w:r w:rsidR="00086EAC">
        <w:t xml:space="preserve"> [</w:t>
      </w:r>
      <w:r w:rsidR="00810268">
        <w:t>2</w:t>
      </w:r>
      <w:r w:rsidR="00BF0D9F">
        <w:t>1</w:t>
      </w:r>
      <w:r w:rsidR="00600A33">
        <w:t>, 2</w:t>
      </w:r>
      <w:r w:rsidR="00BF0D9F">
        <w:t>2</w:t>
      </w:r>
      <w:r w:rsidR="00086EAC">
        <w:t>].</w:t>
      </w:r>
      <w:r w:rsidR="00BD0DA5">
        <w:rPr>
          <w:bCs/>
        </w:rPr>
        <w:t xml:space="preserve"> </w:t>
      </w:r>
      <w:r w:rsidR="00950979" w:rsidRPr="00DA6585">
        <w:rPr>
          <w:bCs/>
          <w:color w:val="FF0000"/>
        </w:rPr>
        <w:t>We would argue</w:t>
      </w:r>
      <w:r w:rsidR="00DA6585" w:rsidRPr="00DA6585">
        <w:rPr>
          <w:bCs/>
          <w:color w:val="FF0000"/>
        </w:rPr>
        <w:t xml:space="preserve"> the opposite</w:t>
      </w:r>
      <w:r w:rsidR="00950979" w:rsidRPr="00DA6585">
        <w:rPr>
          <w:bCs/>
          <w:color w:val="FF0000"/>
        </w:rPr>
        <w:t xml:space="preserve">, and </w:t>
      </w:r>
      <w:r w:rsidR="00532786" w:rsidRPr="00DA6585">
        <w:rPr>
          <w:bCs/>
          <w:color w:val="FF0000"/>
          <w:lang w:val="en-GB"/>
        </w:rPr>
        <w:t>a</w:t>
      </w:r>
      <w:r w:rsidRPr="00DA6585">
        <w:rPr>
          <w:bCs/>
          <w:color w:val="FF0000"/>
          <w:lang w:val="en-GB"/>
        </w:rPr>
        <w:t>s</w:t>
      </w:r>
      <w:r w:rsidR="00DA6585" w:rsidRPr="00DA6585">
        <w:rPr>
          <w:bCs/>
          <w:color w:val="FF0000"/>
          <w:lang w:val="en-GB"/>
        </w:rPr>
        <w:t xml:space="preserve"> illustrated by this case study, that uncertainties do not contra-indicate the application of probabilistics but demand their use: </w:t>
      </w:r>
      <w:r w:rsidRPr="00DA6585">
        <w:rPr>
          <w:bCs/>
          <w:color w:val="FF0000"/>
          <w:lang w:val="en-GB"/>
        </w:rPr>
        <w:t xml:space="preserve">a probabilistic approach </w:t>
      </w:r>
      <w:r w:rsidR="00460492" w:rsidRPr="00DA6585">
        <w:rPr>
          <w:bCs/>
          <w:color w:val="FF0000"/>
          <w:lang w:val="en-GB"/>
        </w:rPr>
        <w:t xml:space="preserve">is the only approach which </w:t>
      </w:r>
      <w:r w:rsidR="00DA6585" w:rsidRPr="00DA6585">
        <w:rPr>
          <w:bCs/>
          <w:color w:val="FF0000"/>
          <w:lang w:val="en-GB"/>
        </w:rPr>
        <w:t>is explicit and quantified regarding the structural implications of uncertainties.</w:t>
      </w:r>
    </w:p>
    <w:p w14:paraId="363C5930" w14:textId="77777777" w:rsidR="00ED13EC" w:rsidRPr="00D348BF" w:rsidRDefault="00ED13EC" w:rsidP="0029320A">
      <w:pPr>
        <w:pStyle w:val="TextArial10pt"/>
        <w:spacing w:line="480" w:lineRule="auto"/>
        <w:jc w:val="both"/>
        <w:rPr>
          <w:lang w:val="en-GB"/>
        </w:rPr>
      </w:pPr>
    </w:p>
    <w:p w14:paraId="4B9EB98C" w14:textId="77777777" w:rsidR="00B1220F" w:rsidRPr="00D348BF" w:rsidRDefault="00B1220F" w:rsidP="00B1220F">
      <w:pPr>
        <w:pStyle w:val="HeadlineArial12pt"/>
        <w:jc w:val="both"/>
        <w:rPr>
          <w:b/>
          <w:lang w:val="en-GB"/>
        </w:rPr>
      </w:pPr>
      <w:r w:rsidRPr="00D348BF">
        <w:rPr>
          <w:b/>
          <w:lang w:val="en-GB"/>
        </w:rPr>
        <w:t>Acknowledgments</w:t>
      </w:r>
    </w:p>
    <w:p w14:paraId="234105CE" w14:textId="4E01D226" w:rsidR="00B1220F" w:rsidRPr="00D348BF" w:rsidRDefault="00B1220F" w:rsidP="00B1220F">
      <w:pPr>
        <w:pStyle w:val="TextArial10pt"/>
        <w:jc w:val="both"/>
        <w:rPr>
          <w:lang w:val="en-GB"/>
        </w:rPr>
      </w:pPr>
      <w:r>
        <w:rPr>
          <w:lang w:val="en-GB"/>
        </w:rPr>
        <w:t xml:space="preserve">The authors would like to express </w:t>
      </w:r>
      <w:r w:rsidR="00B436C6">
        <w:rPr>
          <w:lang w:val="en-GB"/>
        </w:rPr>
        <w:t xml:space="preserve">their </w:t>
      </w:r>
      <w:r>
        <w:rPr>
          <w:lang w:val="en-GB"/>
        </w:rPr>
        <w:t>sincere thanks to EDF Energy for supporting this research.</w:t>
      </w:r>
    </w:p>
    <w:p w14:paraId="1088706D" w14:textId="77777777" w:rsidR="00B1220F" w:rsidRPr="00D348BF" w:rsidRDefault="00B1220F" w:rsidP="00B1220F">
      <w:pPr>
        <w:pStyle w:val="TextArial10pt"/>
        <w:jc w:val="both"/>
        <w:rPr>
          <w:lang w:val="en-GB"/>
        </w:rPr>
      </w:pPr>
    </w:p>
    <w:p w14:paraId="642DE6FC" w14:textId="7E82F7C3" w:rsidR="00653F09" w:rsidRPr="00CD7C22" w:rsidRDefault="00B80232" w:rsidP="00CD7C22">
      <w:pPr>
        <w:pStyle w:val="HeadlineArial12pt"/>
        <w:tabs>
          <w:tab w:val="left" w:pos="4451"/>
        </w:tabs>
        <w:jc w:val="both"/>
        <w:rPr>
          <w:b/>
          <w:lang w:val="en-GB"/>
        </w:rPr>
      </w:pPr>
      <w:r w:rsidRPr="00B80232">
        <w:rPr>
          <w:b/>
          <w:bCs/>
          <w:lang w:val="en-GB"/>
        </w:rPr>
        <w:t>R</w:t>
      </w:r>
      <w:r w:rsidR="007E0BB4">
        <w:rPr>
          <w:b/>
          <w:bCs/>
          <w:lang w:val="en-GB"/>
        </w:rPr>
        <w:t>e</w:t>
      </w:r>
      <w:r w:rsidR="00621413">
        <w:rPr>
          <w:b/>
          <w:bCs/>
          <w:lang w:val="en-GB"/>
        </w:rPr>
        <w:t>f</w:t>
      </w:r>
      <w:r w:rsidR="00B1220F" w:rsidRPr="00D348BF">
        <w:rPr>
          <w:b/>
          <w:lang w:val="en-GB"/>
        </w:rPr>
        <w:t>erences</w:t>
      </w:r>
      <w:r w:rsidR="00B1220F" w:rsidRPr="00D348BF">
        <w:rPr>
          <w:b/>
          <w:lang w:val="en-GB"/>
        </w:rPr>
        <w:tab/>
      </w:r>
    </w:p>
    <w:p w14:paraId="756AF60A" w14:textId="77777777" w:rsidR="00E90376" w:rsidRPr="0039552F" w:rsidRDefault="00E90376" w:rsidP="002B4BC6">
      <w:pPr>
        <w:pStyle w:val="TextArial10pt"/>
        <w:numPr>
          <w:ilvl w:val="0"/>
          <w:numId w:val="3"/>
        </w:numPr>
        <w:spacing w:line="240" w:lineRule="auto"/>
        <w:ind w:left="567" w:hanging="567"/>
        <w:jc w:val="both"/>
        <w:rPr>
          <w:bCs/>
          <w:lang w:val="en-GB"/>
        </w:rPr>
      </w:pPr>
      <w:r w:rsidRPr="0039552F">
        <w:t>A. D. S. Carter, Mechanical Reliability, 2</w:t>
      </w:r>
      <w:r w:rsidRPr="0039552F">
        <w:rPr>
          <w:vertAlign w:val="superscript"/>
        </w:rPr>
        <w:t>nd</w:t>
      </w:r>
      <w:r w:rsidRPr="0039552F">
        <w:t xml:space="preserve"> Edition, Macmillan, London, 1986.</w:t>
      </w:r>
    </w:p>
    <w:p w14:paraId="0F16C749" w14:textId="1994F48B" w:rsidR="00EB7CCF" w:rsidRPr="00403C00" w:rsidRDefault="00EB7CCF" w:rsidP="002B4BC6">
      <w:pPr>
        <w:pStyle w:val="TextArial10pt"/>
        <w:numPr>
          <w:ilvl w:val="0"/>
          <w:numId w:val="3"/>
        </w:numPr>
        <w:spacing w:line="240" w:lineRule="auto"/>
        <w:ind w:left="567" w:hanging="567"/>
        <w:jc w:val="both"/>
        <w:rPr>
          <w:bCs/>
          <w:lang w:val="en-GB"/>
        </w:rPr>
      </w:pPr>
      <w:r w:rsidRPr="00403C00">
        <w:t>P. J. Holt &amp; R.</w:t>
      </w:r>
      <w:r w:rsidR="00085E54">
        <w:t xml:space="preserve"> </w:t>
      </w:r>
      <w:r w:rsidRPr="00403C00">
        <w:t>A.</w:t>
      </w:r>
      <w:r w:rsidR="00085E54">
        <w:t xml:space="preserve"> </w:t>
      </w:r>
      <w:r w:rsidRPr="00403C00">
        <w:t>W. Bradford, Application of Probabilistic Modelling to the Lifetime Management of Nuclear Boilers in the Creep Regime: Part 1, International Journal of Pressure Vessels and Piping</w:t>
      </w:r>
      <w:r w:rsidR="005F1FCA">
        <w:t xml:space="preserve">, </w:t>
      </w:r>
      <w:r w:rsidRPr="00403C00">
        <w:t>95</w:t>
      </w:r>
      <w:r w:rsidR="00851D3D">
        <w:t>,</w:t>
      </w:r>
      <w:r w:rsidRPr="00403C00">
        <w:t xml:space="preserve"> 48-55, 2012.</w:t>
      </w:r>
    </w:p>
    <w:p w14:paraId="5C1AE6D8" w14:textId="78291397" w:rsidR="00EB7CCF" w:rsidRDefault="00EB7CCF" w:rsidP="002B4BC6">
      <w:pPr>
        <w:pStyle w:val="ListParagraph"/>
        <w:numPr>
          <w:ilvl w:val="0"/>
          <w:numId w:val="3"/>
        </w:numPr>
        <w:spacing w:after="0" w:line="240" w:lineRule="auto"/>
        <w:ind w:left="567" w:hanging="567"/>
        <w:jc w:val="both"/>
        <w:rPr>
          <w:rFonts w:ascii="Arial" w:hAnsi="Arial" w:cs="Arial"/>
          <w:sz w:val="20"/>
          <w:szCs w:val="20"/>
        </w:rPr>
      </w:pPr>
      <w:r>
        <w:rPr>
          <w:rFonts w:ascii="Arial" w:hAnsi="Arial" w:cs="Arial"/>
          <w:sz w:val="20"/>
          <w:szCs w:val="20"/>
        </w:rPr>
        <w:t xml:space="preserve">P. J. </w:t>
      </w:r>
      <w:r w:rsidRPr="0039552F">
        <w:rPr>
          <w:rFonts w:ascii="Arial" w:hAnsi="Arial" w:cs="Arial"/>
          <w:sz w:val="20"/>
          <w:szCs w:val="20"/>
        </w:rPr>
        <w:t>Holt</w:t>
      </w:r>
      <w:r>
        <w:rPr>
          <w:rFonts w:ascii="Arial" w:hAnsi="Arial" w:cs="Arial"/>
          <w:sz w:val="20"/>
          <w:szCs w:val="20"/>
        </w:rPr>
        <w:t xml:space="preserve"> </w:t>
      </w:r>
      <w:r w:rsidRPr="0039552F">
        <w:rPr>
          <w:rFonts w:ascii="Arial" w:hAnsi="Arial" w:cs="Arial"/>
          <w:sz w:val="20"/>
          <w:szCs w:val="20"/>
        </w:rPr>
        <w:t>&amp; R.</w:t>
      </w:r>
      <w:r w:rsidR="00085E54">
        <w:rPr>
          <w:rFonts w:ascii="Arial" w:hAnsi="Arial" w:cs="Arial"/>
          <w:sz w:val="20"/>
          <w:szCs w:val="20"/>
        </w:rPr>
        <w:t xml:space="preserve"> </w:t>
      </w:r>
      <w:r w:rsidRPr="0039552F">
        <w:rPr>
          <w:rFonts w:ascii="Arial" w:hAnsi="Arial" w:cs="Arial"/>
          <w:sz w:val="20"/>
          <w:szCs w:val="20"/>
        </w:rPr>
        <w:t>A.</w:t>
      </w:r>
      <w:r w:rsidR="00085E54">
        <w:rPr>
          <w:rFonts w:ascii="Arial" w:hAnsi="Arial" w:cs="Arial"/>
          <w:sz w:val="20"/>
          <w:szCs w:val="20"/>
        </w:rPr>
        <w:t xml:space="preserve"> </w:t>
      </w:r>
      <w:r w:rsidRPr="0039552F">
        <w:rPr>
          <w:rFonts w:ascii="Arial" w:hAnsi="Arial" w:cs="Arial"/>
          <w:sz w:val="20"/>
          <w:szCs w:val="20"/>
        </w:rPr>
        <w:t>W. Bradford,</w:t>
      </w:r>
      <w:r w:rsidR="00744C3A">
        <w:rPr>
          <w:rFonts w:ascii="Arial" w:hAnsi="Arial" w:cs="Arial"/>
          <w:sz w:val="20"/>
          <w:szCs w:val="20"/>
        </w:rPr>
        <w:t xml:space="preserve"> </w:t>
      </w:r>
      <w:r w:rsidRPr="0039552F">
        <w:rPr>
          <w:rFonts w:ascii="Arial" w:hAnsi="Arial" w:cs="Arial"/>
          <w:sz w:val="20"/>
          <w:szCs w:val="20"/>
        </w:rPr>
        <w:t>Application of Probabilistic Modelling to the Lifetime Management of Nuclear Boilers in the Creep Regime: Part 2</w:t>
      </w:r>
      <w:r>
        <w:rPr>
          <w:rFonts w:ascii="Arial" w:hAnsi="Arial" w:cs="Arial"/>
          <w:sz w:val="20"/>
          <w:szCs w:val="20"/>
        </w:rPr>
        <w:t xml:space="preserve">, </w:t>
      </w:r>
      <w:r w:rsidRPr="0039552F">
        <w:rPr>
          <w:rFonts w:ascii="Arial" w:hAnsi="Arial" w:cs="Arial"/>
          <w:sz w:val="20"/>
          <w:szCs w:val="20"/>
        </w:rPr>
        <w:t>International Journal of Pressure Vessels and Piping</w:t>
      </w:r>
      <w:r w:rsidR="005F1FCA">
        <w:rPr>
          <w:rFonts w:ascii="Arial" w:hAnsi="Arial" w:cs="Arial"/>
          <w:sz w:val="20"/>
          <w:szCs w:val="20"/>
        </w:rPr>
        <w:t xml:space="preserve">, </w:t>
      </w:r>
      <w:r w:rsidRPr="0039552F">
        <w:rPr>
          <w:rFonts w:ascii="Arial" w:hAnsi="Arial" w:cs="Arial"/>
          <w:sz w:val="20"/>
          <w:szCs w:val="20"/>
        </w:rPr>
        <w:t>111-112</w:t>
      </w:r>
      <w:r w:rsidR="00851D3D">
        <w:rPr>
          <w:rFonts w:ascii="Arial" w:hAnsi="Arial" w:cs="Arial"/>
          <w:sz w:val="20"/>
          <w:szCs w:val="20"/>
        </w:rPr>
        <w:t>,</w:t>
      </w:r>
      <w:r w:rsidRPr="0039552F">
        <w:rPr>
          <w:rFonts w:ascii="Arial" w:hAnsi="Arial" w:cs="Arial"/>
          <w:sz w:val="20"/>
          <w:szCs w:val="20"/>
        </w:rPr>
        <w:t xml:space="preserve"> </w:t>
      </w:r>
      <w:r w:rsidR="00116B9E">
        <w:rPr>
          <w:rFonts w:ascii="Arial" w:hAnsi="Arial" w:cs="Arial"/>
          <w:sz w:val="20"/>
          <w:szCs w:val="20"/>
        </w:rPr>
        <w:t xml:space="preserve">pp </w:t>
      </w:r>
      <w:r w:rsidRPr="0039552F">
        <w:rPr>
          <w:rFonts w:ascii="Arial" w:hAnsi="Arial" w:cs="Arial"/>
          <w:sz w:val="20"/>
          <w:szCs w:val="20"/>
        </w:rPr>
        <w:t>232-245</w:t>
      </w:r>
      <w:r>
        <w:rPr>
          <w:rFonts w:ascii="Arial" w:hAnsi="Arial" w:cs="Arial"/>
          <w:sz w:val="20"/>
          <w:szCs w:val="20"/>
        </w:rPr>
        <w:t>, 2013.</w:t>
      </w:r>
    </w:p>
    <w:p w14:paraId="4EBE7581" w14:textId="1E1AE5E4" w:rsidR="006C610D" w:rsidRPr="007814F6" w:rsidRDefault="00C25CB1" w:rsidP="006C610D">
      <w:pPr>
        <w:numPr>
          <w:ilvl w:val="0"/>
          <w:numId w:val="3"/>
        </w:numPr>
        <w:spacing w:after="0" w:line="240" w:lineRule="auto"/>
        <w:ind w:left="567" w:hanging="567"/>
        <w:jc w:val="both"/>
        <w:rPr>
          <w:rFonts w:ascii="Arial" w:hAnsi="Arial" w:cs="Arial"/>
          <w:lang w:val="en-GB"/>
        </w:rPr>
      </w:pPr>
      <w:r w:rsidRPr="007814F6">
        <w:rPr>
          <w:rFonts w:ascii="Arial" w:hAnsi="Arial" w:cs="Arial"/>
          <w:bCs/>
          <w:lang w:val="en-GB"/>
        </w:rPr>
        <w:t xml:space="preserve">F. </w:t>
      </w:r>
      <w:proofErr w:type="spellStart"/>
      <w:r w:rsidRPr="007814F6">
        <w:rPr>
          <w:rFonts w:ascii="Arial" w:hAnsi="Arial" w:cs="Arial"/>
          <w:bCs/>
          <w:lang w:val="en-GB"/>
        </w:rPr>
        <w:t>Ibisoglu</w:t>
      </w:r>
      <w:proofErr w:type="spellEnd"/>
      <w:r w:rsidR="005467F8" w:rsidRPr="007814F6">
        <w:rPr>
          <w:rFonts w:ascii="Arial" w:hAnsi="Arial" w:cs="Arial"/>
          <w:bCs/>
          <w:lang w:val="en-GB"/>
        </w:rPr>
        <w:t xml:space="preserve"> &amp; </w:t>
      </w:r>
      <w:r w:rsidRPr="007814F6">
        <w:rPr>
          <w:rFonts w:ascii="Arial" w:hAnsi="Arial" w:cs="Arial"/>
          <w:bCs/>
          <w:lang w:val="en-GB"/>
        </w:rPr>
        <w:t>M. Modarres, Probabilistic Life Models for Steel Structures Subject to Creep</w:t>
      </w:r>
      <w:r w:rsidR="00B57174">
        <w:rPr>
          <w:rFonts w:ascii="Arial" w:hAnsi="Arial" w:cs="Arial"/>
          <w:bCs/>
          <w:lang w:val="en-GB"/>
        </w:rPr>
        <w:t>-</w:t>
      </w:r>
      <w:r w:rsidRPr="007814F6">
        <w:rPr>
          <w:rFonts w:ascii="Arial" w:hAnsi="Arial" w:cs="Arial"/>
          <w:bCs/>
          <w:lang w:val="en-GB"/>
        </w:rPr>
        <w:t>Fatigue Damage, International Journal of Prognostics and Health Management</w:t>
      </w:r>
      <w:r w:rsidR="005556D0" w:rsidRPr="007814F6">
        <w:rPr>
          <w:rFonts w:ascii="Arial" w:hAnsi="Arial" w:cs="Arial"/>
          <w:bCs/>
          <w:lang w:val="en-GB"/>
        </w:rPr>
        <w:t xml:space="preserve">, </w:t>
      </w:r>
      <w:r w:rsidRPr="007814F6">
        <w:rPr>
          <w:rFonts w:ascii="Arial" w:hAnsi="Arial" w:cs="Arial"/>
          <w:bCs/>
          <w:lang w:val="en-GB"/>
        </w:rPr>
        <w:t>6</w:t>
      </w:r>
      <w:r w:rsidR="006D6930">
        <w:rPr>
          <w:rFonts w:ascii="Arial" w:hAnsi="Arial" w:cs="Arial"/>
          <w:bCs/>
          <w:lang w:val="en-GB"/>
        </w:rPr>
        <w:t>(3)</w:t>
      </w:r>
      <w:r w:rsidR="005556D0" w:rsidRPr="007814F6">
        <w:rPr>
          <w:rFonts w:ascii="Arial" w:hAnsi="Arial" w:cs="Arial"/>
          <w:bCs/>
          <w:lang w:val="en-GB"/>
        </w:rPr>
        <w:t xml:space="preserve">, </w:t>
      </w:r>
      <w:r w:rsidR="006D6930">
        <w:rPr>
          <w:rFonts w:ascii="Arial" w:hAnsi="Arial" w:cs="Arial"/>
          <w:bCs/>
          <w:lang w:val="en-GB"/>
        </w:rPr>
        <w:t xml:space="preserve">pp 1-12, </w:t>
      </w:r>
      <w:r w:rsidRPr="007814F6">
        <w:rPr>
          <w:rFonts w:ascii="Arial" w:hAnsi="Arial" w:cs="Arial"/>
          <w:bCs/>
          <w:lang w:val="en-GB"/>
        </w:rPr>
        <w:t>2015.</w:t>
      </w:r>
    </w:p>
    <w:p w14:paraId="07A07A80" w14:textId="4165802A" w:rsidR="006C610D" w:rsidRPr="007814F6" w:rsidRDefault="00C25CB1" w:rsidP="006C610D">
      <w:pPr>
        <w:numPr>
          <w:ilvl w:val="0"/>
          <w:numId w:val="3"/>
        </w:numPr>
        <w:spacing w:after="0" w:line="240" w:lineRule="auto"/>
        <w:ind w:left="567" w:hanging="567"/>
        <w:jc w:val="both"/>
        <w:rPr>
          <w:rFonts w:ascii="Arial" w:hAnsi="Arial" w:cs="Arial"/>
          <w:lang w:val="en-GB"/>
        </w:rPr>
      </w:pPr>
      <w:r w:rsidRPr="003D0663">
        <w:rPr>
          <w:rFonts w:ascii="Arial" w:hAnsi="Arial" w:cs="Arial"/>
          <w:lang w:val="en-GB"/>
        </w:rPr>
        <w:t>J. L. Huang</w:t>
      </w:r>
      <w:r w:rsidR="000E5DDE" w:rsidRPr="003D0663">
        <w:rPr>
          <w:rFonts w:ascii="Arial" w:hAnsi="Arial" w:cs="Arial"/>
          <w:lang w:val="en-GB"/>
        </w:rPr>
        <w:t xml:space="preserve"> et al.,</w:t>
      </w:r>
      <w:r w:rsidRPr="003D0663">
        <w:rPr>
          <w:rFonts w:ascii="Arial" w:hAnsi="Arial" w:cs="Arial"/>
          <w:lang w:val="en-GB"/>
        </w:rPr>
        <w:t xml:space="preserve"> </w:t>
      </w:r>
      <w:r w:rsidRPr="007814F6">
        <w:rPr>
          <w:rFonts w:ascii="Arial" w:hAnsi="Arial" w:cs="Arial"/>
          <w:lang w:val="en-GB"/>
        </w:rPr>
        <w:t>Probabilistic Creep Rupture Life Evaluation of T91 Alloy Boiler Superheater Tubes Influenced by Steam-Side Oxidation, Materials and Corrosion</w:t>
      </w:r>
      <w:r w:rsidR="003D0663">
        <w:rPr>
          <w:rFonts w:ascii="Arial" w:hAnsi="Arial" w:cs="Arial"/>
          <w:lang w:val="en-GB"/>
        </w:rPr>
        <w:t xml:space="preserve">, </w:t>
      </w:r>
      <w:r w:rsidRPr="007814F6">
        <w:rPr>
          <w:rFonts w:ascii="Arial" w:hAnsi="Arial" w:cs="Arial"/>
          <w:lang w:val="en-GB"/>
        </w:rPr>
        <w:t>65</w:t>
      </w:r>
      <w:r w:rsidR="003D0663">
        <w:rPr>
          <w:rFonts w:ascii="Arial" w:hAnsi="Arial" w:cs="Arial"/>
          <w:lang w:val="en-GB"/>
        </w:rPr>
        <w:t>(</w:t>
      </w:r>
      <w:r w:rsidRPr="007814F6">
        <w:rPr>
          <w:rFonts w:ascii="Arial" w:hAnsi="Arial" w:cs="Arial"/>
          <w:lang w:val="en-GB"/>
        </w:rPr>
        <w:t>8)</w:t>
      </w:r>
      <w:r w:rsidR="003D0663">
        <w:rPr>
          <w:rFonts w:ascii="Arial" w:hAnsi="Arial" w:cs="Arial"/>
          <w:lang w:val="en-GB"/>
        </w:rPr>
        <w:t xml:space="preserve">, pp </w:t>
      </w:r>
      <w:r w:rsidRPr="007814F6">
        <w:rPr>
          <w:rFonts w:ascii="Arial" w:hAnsi="Arial" w:cs="Arial"/>
          <w:lang w:val="en-GB"/>
        </w:rPr>
        <w:t>786–796</w:t>
      </w:r>
      <w:r w:rsidR="003D0663">
        <w:rPr>
          <w:rFonts w:ascii="Arial" w:hAnsi="Arial" w:cs="Arial"/>
          <w:lang w:val="en-GB"/>
        </w:rPr>
        <w:t xml:space="preserve">, </w:t>
      </w:r>
      <w:r w:rsidR="003D0663" w:rsidRPr="007814F6">
        <w:rPr>
          <w:rFonts w:ascii="Arial" w:hAnsi="Arial" w:cs="Arial"/>
          <w:lang w:val="en-GB"/>
        </w:rPr>
        <w:t>2014</w:t>
      </w:r>
      <w:r w:rsidR="003D0663">
        <w:rPr>
          <w:rFonts w:ascii="Arial" w:hAnsi="Arial" w:cs="Arial"/>
          <w:lang w:val="en-GB"/>
        </w:rPr>
        <w:t>.</w:t>
      </w:r>
    </w:p>
    <w:p w14:paraId="6D0ADC56" w14:textId="3C77E9F9" w:rsidR="003E0813" w:rsidRPr="003E0813" w:rsidRDefault="00CD4F01" w:rsidP="003E0813">
      <w:pPr>
        <w:numPr>
          <w:ilvl w:val="0"/>
          <w:numId w:val="3"/>
        </w:numPr>
        <w:spacing w:after="0" w:line="240" w:lineRule="auto"/>
        <w:ind w:left="567" w:hanging="567"/>
        <w:jc w:val="both"/>
        <w:rPr>
          <w:rFonts w:ascii="Arial" w:hAnsi="Arial" w:cs="Arial"/>
          <w:lang w:val="en-GB"/>
        </w:rPr>
      </w:pPr>
      <w:r w:rsidRPr="007814F6">
        <w:rPr>
          <w:rFonts w:ascii="Arial" w:hAnsi="Arial" w:cs="Arial"/>
          <w:bCs/>
          <w:lang w:val="en-GB"/>
        </w:rPr>
        <w:t>A. Jovanovic</w:t>
      </w:r>
      <w:r w:rsidR="003C16B8">
        <w:rPr>
          <w:rFonts w:ascii="Arial" w:hAnsi="Arial" w:cs="Arial"/>
          <w:bCs/>
          <w:lang w:val="en-GB"/>
        </w:rPr>
        <w:t xml:space="preserve"> et al.</w:t>
      </w:r>
      <w:r w:rsidRPr="007814F6">
        <w:rPr>
          <w:rFonts w:ascii="Arial" w:hAnsi="Arial" w:cs="Arial"/>
          <w:bCs/>
          <w:lang w:val="en-GB"/>
        </w:rPr>
        <w:t>, ALIAS-HIDA, a Knowledge-based System for Probabilistic &amp; Sensitivity Analysis of Creep &amp; Fatigue Crack Growth in High Temperature Components, OMMI</w:t>
      </w:r>
      <w:r w:rsidR="00A9509F">
        <w:rPr>
          <w:rFonts w:ascii="Arial" w:hAnsi="Arial" w:cs="Arial"/>
          <w:bCs/>
          <w:lang w:val="en-GB"/>
        </w:rPr>
        <w:t xml:space="preserve">, </w:t>
      </w:r>
      <w:r w:rsidRPr="007814F6">
        <w:rPr>
          <w:rFonts w:ascii="Arial" w:hAnsi="Arial" w:cs="Arial"/>
          <w:bCs/>
          <w:lang w:val="en-GB"/>
        </w:rPr>
        <w:t xml:space="preserve">3(2), </w:t>
      </w:r>
      <w:proofErr w:type="gramStart"/>
      <w:r w:rsidRPr="007814F6">
        <w:rPr>
          <w:rFonts w:ascii="Arial" w:hAnsi="Arial" w:cs="Arial"/>
          <w:bCs/>
          <w:lang w:val="en-GB"/>
        </w:rPr>
        <w:t>August,</w:t>
      </w:r>
      <w:proofErr w:type="gramEnd"/>
      <w:r w:rsidRPr="007814F6">
        <w:rPr>
          <w:rFonts w:ascii="Arial" w:hAnsi="Arial" w:cs="Arial"/>
          <w:bCs/>
          <w:lang w:val="en-GB"/>
        </w:rPr>
        <w:t xml:space="preserve"> 2004.</w:t>
      </w:r>
    </w:p>
    <w:p w14:paraId="2FACFC68" w14:textId="7BCA6FEE" w:rsidR="009D3C82" w:rsidRPr="00655DC4" w:rsidRDefault="003E0813" w:rsidP="003E0813">
      <w:pPr>
        <w:numPr>
          <w:ilvl w:val="0"/>
          <w:numId w:val="3"/>
        </w:numPr>
        <w:spacing w:after="0" w:line="240" w:lineRule="auto"/>
        <w:ind w:left="567" w:hanging="567"/>
        <w:jc w:val="both"/>
        <w:rPr>
          <w:rFonts w:ascii="Arial" w:hAnsi="Arial" w:cs="Arial"/>
          <w:lang w:val="en-GB"/>
        </w:rPr>
      </w:pPr>
      <w:r w:rsidRPr="00050C3B">
        <w:rPr>
          <w:rFonts w:ascii="Arial" w:hAnsi="Arial" w:cs="Arial"/>
          <w:bCs/>
          <w:lang w:val="en-GB"/>
        </w:rPr>
        <w:t xml:space="preserve">J. Wallace et al., Creep Life Uncertainty Assessment of a Gas Turbine </w:t>
      </w:r>
      <w:proofErr w:type="spellStart"/>
      <w:r w:rsidRPr="00050C3B">
        <w:rPr>
          <w:rFonts w:ascii="Arial" w:hAnsi="Arial" w:cs="Arial"/>
          <w:bCs/>
          <w:lang w:val="en-GB"/>
        </w:rPr>
        <w:t>Airfoil</w:t>
      </w:r>
      <w:proofErr w:type="spellEnd"/>
      <w:r w:rsidRPr="00050C3B">
        <w:rPr>
          <w:rFonts w:ascii="Arial" w:hAnsi="Arial" w:cs="Arial"/>
          <w:bCs/>
          <w:lang w:val="en-GB"/>
        </w:rPr>
        <w:t xml:space="preserve">, </w:t>
      </w:r>
      <w:r w:rsidR="00AE5A77">
        <w:rPr>
          <w:rFonts w:ascii="Arial" w:hAnsi="Arial" w:cs="Arial"/>
          <w:bCs/>
          <w:lang w:val="en-GB"/>
        </w:rPr>
        <w:t xml:space="preserve">Proc. </w:t>
      </w:r>
      <w:r w:rsidRPr="00050C3B">
        <w:rPr>
          <w:rFonts w:ascii="Arial" w:hAnsi="Arial" w:cs="Arial"/>
          <w:bCs/>
          <w:lang w:val="en-GB"/>
        </w:rPr>
        <w:t>44</w:t>
      </w:r>
      <w:r w:rsidRPr="00113912">
        <w:rPr>
          <w:rFonts w:ascii="Arial" w:hAnsi="Arial" w:cs="Arial"/>
          <w:bCs/>
          <w:vertAlign w:val="superscript"/>
          <w:lang w:val="en-GB"/>
        </w:rPr>
        <w:t>th</w:t>
      </w:r>
      <w:r w:rsidR="00113912">
        <w:rPr>
          <w:rFonts w:ascii="Arial" w:hAnsi="Arial" w:cs="Arial"/>
          <w:bCs/>
          <w:lang w:val="en-GB"/>
        </w:rPr>
        <w:t xml:space="preserve"> </w:t>
      </w:r>
      <w:r w:rsidRPr="00050C3B">
        <w:rPr>
          <w:rFonts w:ascii="Arial" w:hAnsi="Arial" w:cs="Arial"/>
          <w:bCs/>
          <w:lang w:val="en-GB"/>
        </w:rPr>
        <w:t>AIAA/ASME/ASCE/AHS/ASC Structures, Structural Dynamics and Materials Conference, American Institute of Aeronautics and Astronautics, Norfolk, VA, April 7-10, 2003</w:t>
      </w:r>
      <w:r w:rsidR="002D6233">
        <w:rPr>
          <w:rFonts w:ascii="Arial" w:hAnsi="Arial" w:cs="Arial"/>
          <w:bCs/>
          <w:lang w:val="en-GB"/>
        </w:rPr>
        <w:t>.</w:t>
      </w:r>
    </w:p>
    <w:p w14:paraId="2035072E" w14:textId="2D614428" w:rsidR="00655DC4" w:rsidRDefault="00655DC4" w:rsidP="00655DC4">
      <w:pPr>
        <w:spacing w:after="0" w:line="240" w:lineRule="auto"/>
        <w:jc w:val="both"/>
        <w:rPr>
          <w:rFonts w:ascii="Arial" w:hAnsi="Arial" w:cs="Arial"/>
          <w:bCs/>
          <w:lang w:val="en-GB"/>
        </w:rPr>
      </w:pPr>
    </w:p>
    <w:p w14:paraId="07808136" w14:textId="77777777" w:rsidR="00655DC4" w:rsidRPr="00050C3B" w:rsidRDefault="00655DC4" w:rsidP="00655DC4">
      <w:pPr>
        <w:spacing w:after="0" w:line="240" w:lineRule="auto"/>
        <w:jc w:val="both"/>
        <w:rPr>
          <w:rFonts w:ascii="Arial" w:hAnsi="Arial" w:cs="Arial"/>
          <w:lang w:val="en-GB"/>
        </w:rPr>
      </w:pPr>
    </w:p>
    <w:p w14:paraId="430942A7" w14:textId="1C40157B" w:rsidR="00CD4F01" w:rsidRPr="00050C3B" w:rsidRDefault="00122052" w:rsidP="003E0813">
      <w:pPr>
        <w:numPr>
          <w:ilvl w:val="0"/>
          <w:numId w:val="3"/>
        </w:numPr>
        <w:spacing w:after="0" w:line="240" w:lineRule="auto"/>
        <w:ind w:left="567" w:hanging="567"/>
        <w:jc w:val="both"/>
        <w:rPr>
          <w:rFonts w:ascii="Arial" w:hAnsi="Arial" w:cs="Arial"/>
          <w:lang w:val="en-GB"/>
        </w:rPr>
      </w:pPr>
      <w:r>
        <w:rPr>
          <w:rFonts w:ascii="Arial" w:hAnsi="Arial" w:cs="Arial"/>
          <w:bCs/>
          <w:lang w:val="en-GB"/>
        </w:rPr>
        <w:t xml:space="preserve">B. </w:t>
      </w:r>
      <w:r w:rsidR="00CD4F01" w:rsidRPr="00050C3B">
        <w:rPr>
          <w:rFonts w:ascii="Arial" w:hAnsi="Arial" w:cs="Arial"/>
          <w:bCs/>
          <w:lang w:val="en-GB"/>
        </w:rPr>
        <w:t>Dogan et al., Sources of Scatter in Creep/Fatigue Crack Growth Testing and their Impact on Plant Assessment, Welding in the World, 51(7/8)</w:t>
      </w:r>
      <w:r w:rsidR="001326CE" w:rsidRPr="00050C3B">
        <w:rPr>
          <w:rFonts w:ascii="Arial" w:hAnsi="Arial" w:cs="Arial"/>
          <w:bCs/>
          <w:lang w:val="en-GB"/>
        </w:rPr>
        <w:t xml:space="preserve">, pp </w:t>
      </w:r>
      <w:r w:rsidR="00CD4F01" w:rsidRPr="00050C3B">
        <w:rPr>
          <w:rFonts w:ascii="Arial" w:hAnsi="Arial" w:cs="Arial"/>
          <w:bCs/>
          <w:lang w:val="en-GB"/>
        </w:rPr>
        <w:t>35-46, 2007.</w:t>
      </w:r>
    </w:p>
    <w:p w14:paraId="554EE05A" w14:textId="74B81C7F" w:rsidR="00CD4F01" w:rsidRDefault="00CD4F01" w:rsidP="002B4BC6">
      <w:pPr>
        <w:pStyle w:val="TextArial10pt"/>
        <w:numPr>
          <w:ilvl w:val="0"/>
          <w:numId w:val="3"/>
        </w:numPr>
        <w:spacing w:line="240" w:lineRule="auto"/>
        <w:ind w:left="567" w:hanging="567"/>
        <w:jc w:val="both"/>
        <w:rPr>
          <w:bCs/>
          <w:lang w:val="en-GB"/>
        </w:rPr>
      </w:pPr>
      <w:r>
        <w:rPr>
          <w:bCs/>
          <w:lang w:val="en-GB"/>
        </w:rPr>
        <w:t xml:space="preserve">O. </w:t>
      </w:r>
      <w:proofErr w:type="spellStart"/>
      <w:r w:rsidRPr="007B20F3">
        <w:rPr>
          <w:bCs/>
          <w:lang w:val="en-GB"/>
        </w:rPr>
        <w:t>Bielak</w:t>
      </w:r>
      <w:proofErr w:type="spellEnd"/>
      <w:r>
        <w:rPr>
          <w:bCs/>
          <w:lang w:val="en-GB"/>
        </w:rPr>
        <w:t xml:space="preserve"> </w:t>
      </w:r>
      <w:r w:rsidRPr="007B20F3">
        <w:rPr>
          <w:bCs/>
          <w:lang w:val="en-GB"/>
        </w:rPr>
        <w:t>et al</w:t>
      </w:r>
      <w:r>
        <w:rPr>
          <w:bCs/>
          <w:lang w:val="en-GB"/>
        </w:rPr>
        <w:t xml:space="preserve">., </w:t>
      </w:r>
      <w:r w:rsidRPr="007B20F3">
        <w:rPr>
          <w:bCs/>
          <w:lang w:val="en-GB"/>
        </w:rPr>
        <w:t>Risk Based Lifetime Assessment of Piping under Creep-Fatigue Conditions</w:t>
      </w:r>
      <w:r>
        <w:rPr>
          <w:bCs/>
          <w:lang w:val="en-GB"/>
        </w:rPr>
        <w:t>,</w:t>
      </w:r>
      <w:r w:rsidRPr="007B20F3">
        <w:rPr>
          <w:bCs/>
          <w:lang w:val="en-GB"/>
        </w:rPr>
        <w:t xml:space="preserve"> Transactions of the 17</w:t>
      </w:r>
      <w:r w:rsidRPr="005A2A9A">
        <w:rPr>
          <w:bCs/>
          <w:vertAlign w:val="superscript"/>
          <w:lang w:val="en-GB"/>
        </w:rPr>
        <w:t>th</w:t>
      </w:r>
      <w:r>
        <w:rPr>
          <w:bCs/>
          <w:lang w:val="en-GB"/>
        </w:rPr>
        <w:t xml:space="preserve"> </w:t>
      </w:r>
      <w:r w:rsidRPr="007B20F3">
        <w:rPr>
          <w:bCs/>
          <w:lang w:val="en-GB"/>
        </w:rPr>
        <w:t>International Conference on Structural Mechanics in Reactor Technology (</w:t>
      </w:r>
      <w:proofErr w:type="spellStart"/>
      <w:r w:rsidRPr="007B20F3">
        <w:rPr>
          <w:bCs/>
          <w:lang w:val="en-GB"/>
        </w:rPr>
        <w:t>SMiRT</w:t>
      </w:r>
      <w:proofErr w:type="spellEnd"/>
      <w:r w:rsidRPr="007B20F3">
        <w:rPr>
          <w:bCs/>
          <w:lang w:val="en-GB"/>
        </w:rPr>
        <w:t xml:space="preserve"> </w:t>
      </w:r>
      <w:r w:rsidR="0097494A">
        <w:rPr>
          <w:bCs/>
          <w:lang w:val="en-GB"/>
        </w:rPr>
        <w:t>‘</w:t>
      </w:r>
      <w:r w:rsidRPr="007B20F3">
        <w:rPr>
          <w:bCs/>
          <w:lang w:val="en-GB"/>
        </w:rPr>
        <w:t>17) Prague, Czech Republic, Paper # M03-5</w:t>
      </w:r>
      <w:r>
        <w:rPr>
          <w:bCs/>
          <w:lang w:val="en-GB"/>
        </w:rPr>
        <w:t xml:space="preserve">, </w:t>
      </w:r>
      <w:r w:rsidR="00050C3B" w:rsidRPr="007B20F3">
        <w:rPr>
          <w:bCs/>
          <w:lang w:val="en-GB"/>
        </w:rPr>
        <w:t>17</w:t>
      </w:r>
      <w:r w:rsidR="00057C61">
        <w:rPr>
          <w:bCs/>
          <w:lang w:val="en-GB"/>
        </w:rPr>
        <w:t>-</w:t>
      </w:r>
      <w:r w:rsidR="00050C3B" w:rsidRPr="007B20F3">
        <w:rPr>
          <w:bCs/>
          <w:lang w:val="en-GB"/>
        </w:rPr>
        <w:t xml:space="preserve">22 </w:t>
      </w:r>
      <w:proofErr w:type="gramStart"/>
      <w:r w:rsidR="00050C3B" w:rsidRPr="007B20F3">
        <w:rPr>
          <w:bCs/>
          <w:lang w:val="en-GB"/>
        </w:rPr>
        <w:t>August</w:t>
      </w:r>
      <w:r w:rsidR="00050C3B">
        <w:rPr>
          <w:bCs/>
          <w:lang w:val="en-GB"/>
        </w:rPr>
        <w:t>,</w:t>
      </w:r>
      <w:proofErr w:type="gramEnd"/>
      <w:r w:rsidR="00050C3B">
        <w:rPr>
          <w:bCs/>
          <w:lang w:val="en-GB"/>
        </w:rPr>
        <w:t xml:space="preserve"> </w:t>
      </w:r>
      <w:r>
        <w:rPr>
          <w:bCs/>
          <w:lang w:val="en-GB"/>
        </w:rPr>
        <w:t>2003.</w:t>
      </w:r>
    </w:p>
    <w:p w14:paraId="7D12A92D" w14:textId="3D313B03" w:rsidR="006D5243" w:rsidRDefault="0002144A" w:rsidP="002B4BC6">
      <w:pPr>
        <w:pStyle w:val="TextArial10pt"/>
        <w:numPr>
          <w:ilvl w:val="0"/>
          <w:numId w:val="3"/>
        </w:numPr>
        <w:spacing w:line="240" w:lineRule="auto"/>
        <w:ind w:left="567" w:hanging="567"/>
        <w:jc w:val="both"/>
        <w:rPr>
          <w:bCs/>
          <w:lang w:val="en-GB"/>
        </w:rPr>
      </w:pPr>
      <w:r w:rsidRPr="0096772A">
        <w:rPr>
          <w:bCs/>
          <w:lang w:val="en-GB"/>
        </w:rPr>
        <w:t>D. W.</w:t>
      </w:r>
      <w:r>
        <w:rPr>
          <w:bCs/>
          <w:lang w:val="en-GB"/>
        </w:rPr>
        <w:t xml:space="preserve"> </w:t>
      </w:r>
      <w:r w:rsidRPr="0096772A">
        <w:rPr>
          <w:bCs/>
          <w:lang w:val="en-GB"/>
        </w:rPr>
        <w:t xml:space="preserve">Dean (Ed.)., R5 </w:t>
      </w:r>
      <w:proofErr w:type="gramStart"/>
      <w:r w:rsidRPr="0096772A">
        <w:rPr>
          <w:bCs/>
          <w:lang w:val="en-GB"/>
        </w:rPr>
        <w:t>An</w:t>
      </w:r>
      <w:proofErr w:type="gramEnd"/>
      <w:r w:rsidRPr="0096772A">
        <w:rPr>
          <w:bCs/>
          <w:lang w:val="en-GB"/>
        </w:rPr>
        <w:t xml:space="preserve"> assessment procedure for the high temperature response of structures, R5 Issue 3 Revision 002, EDF Energy, November</w:t>
      </w:r>
      <w:r w:rsidR="001D1CDF">
        <w:rPr>
          <w:bCs/>
          <w:lang w:val="en-GB"/>
        </w:rPr>
        <w:t xml:space="preserve">, </w:t>
      </w:r>
      <w:r w:rsidRPr="0096772A">
        <w:rPr>
          <w:bCs/>
          <w:lang w:val="en-GB"/>
        </w:rPr>
        <w:t>2014.</w:t>
      </w:r>
    </w:p>
    <w:p w14:paraId="1AF87E06" w14:textId="26B427A9" w:rsidR="00A362E1" w:rsidRDefault="00A362E1" w:rsidP="00A362E1">
      <w:pPr>
        <w:pStyle w:val="TextArial10pt"/>
        <w:numPr>
          <w:ilvl w:val="0"/>
          <w:numId w:val="3"/>
        </w:numPr>
        <w:spacing w:line="240" w:lineRule="auto"/>
        <w:ind w:left="567" w:hanging="567"/>
        <w:jc w:val="both"/>
        <w:rPr>
          <w:bCs/>
          <w:lang w:val="en-GB"/>
        </w:rPr>
      </w:pPr>
      <w:r w:rsidRPr="00FB28C1">
        <w:rPr>
          <w:bCs/>
          <w:lang w:val="en-GB"/>
        </w:rPr>
        <w:t>N. A. Zentuti, Probabilistic Methodologies in the Creep Regime. PhD Thesis, Department of Mechanical Engineering, University of Bristol, 2019</w:t>
      </w:r>
      <w:r w:rsidR="00E31B91">
        <w:rPr>
          <w:bCs/>
          <w:lang w:val="en-GB"/>
        </w:rPr>
        <w:t>.</w:t>
      </w:r>
      <w:r w:rsidRPr="00FB28C1">
        <w:rPr>
          <w:bCs/>
          <w:lang w:val="en-GB"/>
        </w:rPr>
        <w:t xml:space="preserve"> </w:t>
      </w:r>
      <w:r w:rsidR="00A54BCB">
        <w:rPr>
          <w:bCs/>
          <w:lang w:val="en-GB"/>
        </w:rPr>
        <w:t>[</w:t>
      </w:r>
      <w:hyperlink r:id="rId27" w:history="1">
        <w:r w:rsidRPr="00FB28C1">
          <w:rPr>
            <w:rStyle w:val="Hyperlink"/>
            <w:bCs/>
            <w:lang w:val="en-GB"/>
          </w:rPr>
          <w:t>research-information.bris.ac.uk/en/theses/probabilistic-methodologies-in-the-creep-regime(33925b50-8d38-474c-b320-70320daa01ef).html</w:t>
        </w:r>
      </w:hyperlink>
      <w:r w:rsidRPr="00FB28C1">
        <w:rPr>
          <w:bCs/>
          <w:lang w:val="en-GB"/>
        </w:rPr>
        <w:t>, 2</w:t>
      </w:r>
      <w:r w:rsidR="00BF1E09">
        <w:rPr>
          <w:bCs/>
          <w:lang w:val="en-GB"/>
        </w:rPr>
        <w:t>6</w:t>
      </w:r>
      <w:r w:rsidRPr="00FB28C1">
        <w:rPr>
          <w:bCs/>
          <w:lang w:val="en-GB"/>
        </w:rPr>
        <w:t xml:space="preserve"> </w:t>
      </w:r>
      <w:r w:rsidR="00BF1E09">
        <w:rPr>
          <w:bCs/>
          <w:lang w:val="en-GB"/>
        </w:rPr>
        <w:t>May</w:t>
      </w:r>
      <w:r w:rsidRPr="00FB28C1">
        <w:rPr>
          <w:bCs/>
          <w:lang w:val="en-GB"/>
        </w:rPr>
        <w:t xml:space="preserve"> 2021</w:t>
      </w:r>
      <w:r w:rsidR="00A54BCB">
        <w:rPr>
          <w:bCs/>
          <w:lang w:val="en-GB"/>
        </w:rPr>
        <w:t>].</w:t>
      </w:r>
    </w:p>
    <w:p w14:paraId="0A0C307E" w14:textId="1B7FC067" w:rsidR="00A764BD" w:rsidRPr="0040384E" w:rsidRDefault="00A764BD" w:rsidP="00A764BD">
      <w:pPr>
        <w:pStyle w:val="TextArial10pt"/>
        <w:numPr>
          <w:ilvl w:val="0"/>
          <w:numId w:val="3"/>
        </w:numPr>
        <w:spacing w:line="240" w:lineRule="auto"/>
        <w:ind w:left="567" w:hanging="567"/>
        <w:jc w:val="both"/>
        <w:rPr>
          <w:bCs/>
          <w:lang w:val="en-GB"/>
        </w:rPr>
      </w:pPr>
      <w:r w:rsidRPr="00FB28C1">
        <w:rPr>
          <w:bCs/>
          <w:lang w:val="en-GB"/>
        </w:rPr>
        <w:t xml:space="preserve">N. A. Zentuti et al., </w:t>
      </w:r>
      <w:r w:rsidRPr="00FB28C1">
        <w:rPr>
          <w:bCs/>
        </w:rPr>
        <w:t>A Review of Probabilistic Techniques: towards developing a probabilistic lifetime methodology in the creep regime. Materials at High Temperature, 34(5-6), pp 333-341, 2017.</w:t>
      </w:r>
    </w:p>
    <w:p w14:paraId="08E28F06" w14:textId="778BCF6F" w:rsidR="006C72CC" w:rsidRPr="00F208CA" w:rsidRDefault="0040384E" w:rsidP="006C72CC">
      <w:pPr>
        <w:pStyle w:val="TextArial10pt"/>
        <w:numPr>
          <w:ilvl w:val="0"/>
          <w:numId w:val="3"/>
        </w:numPr>
        <w:spacing w:line="240" w:lineRule="auto"/>
        <w:ind w:left="567" w:hanging="567"/>
        <w:jc w:val="both"/>
        <w:rPr>
          <w:bCs/>
          <w:lang w:val="en-GB"/>
        </w:rPr>
      </w:pPr>
      <w:r w:rsidRPr="00FB28C1">
        <w:rPr>
          <w:bCs/>
          <w:lang w:val="en-GB"/>
        </w:rPr>
        <w:t>N. A. Zentuti et al., Correlations between Creep Parameters and Application to Probabilistic Damage Assessments</w:t>
      </w:r>
      <w:r w:rsidR="00CF6E69">
        <w:rPr>
          <w:bCs/>
          <w:lang w:val="en-GB"/>
        </w:rPr>
        <w:t>,</w:t>
      </w:r>
      <w:r w:rsidRPr="00FB28C1">
        <w:rPr>
          <w:bCs/>
          <w:lang w:val="en-GB"/>
        </w:rPr>
        <w:t xml:space="preserve"> International Journal of Pressure Vessels and Piping, 165, pp 295-305, 2018.</w:t>
      </w:r>
    </w:p>
    <w:p w14:paraId="781E9B9D" w14:textId="3A5BD6C4" w:rsidR="00D743C7" w:rsidRPr="00780557" w:rsidRDefault="00220F7B" w:rsidP="00780557">
      <w:pPr>
        <w:pStyle w:val="TextArial10pt"/>
        <w:numPr>
          <w:ilvl w:val="0"/>
          <w:numId w:val="3"/>
        </w:numPr>
        <w:spacing w:line="240" w:lineRule="auto"/>
        <w:ind w:left="567" w:hanging="567"/>
        <w:jc w:val="both"/>
        <w:rPr>
          <w:bCs/>
          <w:lang w:val="en-GB"/>
        </w:rPr>
      </w:pPr>
      <w:r w:rsidRPr="00FB28C1">
        <w:rPr>
          <w:bCs/>
          <w:lang w:val="en-GB"/>
        </w:rPr>
        <w:t>N. A. Zentuti et al., Probabilistic structural integrity: methodology and case-study in the creep regime</w:t>
      </w:r>
      <w:r w:rsidR="00534547">
        <w:rPr>
          <w:bCs/>
          <w:lang w:val="en-GB"/>
        </w:rPr>
        <w:t>,</w:t>
      </w:r>
      <w:r w:rsidRPr="00FB28C1">
        <w:rPr>
          <w:bCs/>
          <w:lang w:val="en-GB"/>
        </w:rPr>
        <w:t xml:space="preserve"> Materials at High Temperatures, 37(2), pp 101-113, 2020.</w:t>
      </w:r>
    </w:p>
    <w:p w14:paraId="3B4EEA55" w14:textId="70FC3899" w:rsidR="00850849" w:rsidRPr="00D743C7" w:rsidRDefault="00ED4FCB" w:rsidP="00D743C7">
      <w:pPr>
        <w:pStyle w:val="TextArial10pt"/>
        <w:numPr>
          <w:ilvl w:val="0"/>
          <w:numId w:val="3"/>
        </w:numPr>
        <w:spacing w:line="240" w:lineRule="auto"/>
        <w:ind w:left="567" w:hanging="567"/>
        <w:jc w:val="both"/>
        <w:rPr>
          <w:bCs/>
          <w:lang w:val="en-GB"/>
        </w:rPr>
      </w:pPr>
      <w:r w:rsidRPr="00A362E1">
        <w:rPr>
          <w:bCs/>
          <w:lang w:val="en-GB"/>
        </w:rPr>
        <w:t xml:space="preserve">N. A. </w:t>
      </w:r>
      <w:r w:rsidR="00850849" w:rsidRPr="00A362E1">
        <w:rPr>
          <w:bCs/>
          <w:lang w:val="en-GB"/>
        </w:rPr>
        <w:t>Zentuti</w:t>
      </w:r>
      <w:r w:rsidR="00B540FD" w:rsidRPr="00A362E1">
        <w:rPr>
          <w:bCs/>
          <w:lang w:val="en-GB"/>
        </w:rPr>
        <w:t xml:space="preserve"> et al., </w:t>
      </w:r>
      <w:r w:rsidR="00850849" w:rsidRPr="00A362E1">
        <w:rPr>
          <w:bCs/>
        </w:rPr>
        <w:t>Plant loading uncertainties and their incorporation in probabilistic creep damage assessments</w:t>
      </w:r>
      <w:r w:rsidR="005F1ED3" w:rsidRPr="00A362E1">
        <w:rPr>
          <w:bCs/>
        </w:rPr>
        <w:t xml:space="preserve">, </w:t>
      </w:r>
      <w:r w:rsidR="00850849" w:rsidRPr="00A362E1">
        <w:rPr>
          <w:bCs/>
        </w:rPr>
        <w:t>International Journal of Pressure Vessels and Piping, 187, 104134</w:t>
      </w:r>
      <w:r w:rsidR="005F1ED3" w:rsidRPr="00A362E1">
        <w:rPr>
          <w:bCs/>
        </w:rPr>
        <w:t>, 2020.</w:t>
      </w:r>
    </w:p>
    <w:p w14:paraId="089C113A" w14:textId="06766FB8" w:rsidR="00D07BC8" w:rsidRDefault="001B3551" w:rsidP="00D07BC8">
      <w:pPr>
        <w:pStyle w:val="TextArial10pt"/>
        <w:numPr>
          <w:ilvl w:val="0"/>
          <w:numId w:val="3"/>
        </w:numPr>
        <w:spacing w:line="240" w:lineRule="auto"/>
        <w:ind w:left="567" w:hanging="567"/>
        <w:jc w:val="both"/>
        <w:rPr>
          <w:bCs/>
          <w:lang w:val="en-GB"/>
        </w:rPr>
      </w:pPr>
      <w:r w:rsidRPr="00FB28C1">
        <w:rPr>
          <w:bCs/>
          <w:lang w:val="en-GB"/>
        </w:rPr>
        <w:t xml:space="preserve">N. A. Zentuti et al., </w:t>
      </w:r>
      <w:r w:rsidR="00850849" w:rsidRPr="00FB28C1">
        <w:rPr>
          <w:bCs/>
          <w:lang w:val="en-GB"/>
        </w:rPr>
        <w:t>Management of Complex Loading Histories for Use in Probabilistic Creep-Fatigue Damage Assessments</w:t>
      </w:r>
      <w:r w:rsidR="00F45C95">
        <w:rPr>
          <w:bCs/>
          <w:lang w:val="en-GB"/>
        </w:rPr>
        <w:t xml:space="preserve">, </w:t>
      </w:r>
      <w:r w:rsidR="00850849" w:rsidRPr="00FB28C1">
        <w:rPr>
          <w:bCs/>
          <w:lang w:val="en-GB"/>
        </w:rPr>
        <w:t>Proc. ASME 2018 Pressure Vessels &amp; Piping Conference, Prague, Czech Republic. Paper No. PVP2018-84400</w:t>
      </w:r>
      <w:r w:rsidR="000E495A" w:rsidRPr="00FB28C1">
        <w:rPr>
          <w:bCs/>
          <w:lang w:val="en-GB"/>
        </w:rPr>
        <w:t xml:space="preserve">, </w:t>
      </w:r>
      <w:r w:rsidR="00B357D6" w:rsidRPr="00FB28C1">
        <w:rPr>
          <w:bCs/>
          <w:lang w:val="en-GB"/>
        </w:rPr>
        <w:t xml:space="preserve">15-20 </w:t>
      </w:r>
      <w:proofErr w:type="gramStart"/>
      <w:r w:rsidR="00B357D6" w:rsidRPr="00FB28C1">
        <w:rPr>
          <w:bCs/>
          <w:lang w:val="en-GB"/>
        </w:rPr>
        <w:t>July,</w:t>
      </w:r>
      <w:proofErr w:type="gramEnd"/>
      <w:r w:rsidR="00B357D6" w:rsidRPr="00FB28C1">
        <w:rPr>
          <w:bCs/>
          <w:lang w:val="en-GB"/>
        </w:rPr>
        <w:t xml:space="preserve"> </w:t>
      </w:r>
      <w:r w:rsidR="000E495A" w:rsidRPr="00FB28C1">
        <w:rPr>
          <w:bCs/>
          <w:lang w:val="en-GB"/>
        </w:rPr>
        <w:t>2020.</w:t>
      </w:r>
    </w:p>
    <w:p w14:paraId="08FDC86C" w14:textId="4B272DB6" w:rsidR="00AD37B8" w:rsidRDefault="00AD37B8" w:rsidP="00AD37B8">
      <w:pPr>
        <w:pStyle w:val="TextArial10pt"/>
        <w:numPr>
          <w:ilvl w:val="0"/>
          <w:numId w:val="3"/>
        </w:numPr>
        <w:spacing w:line="240" w:lineRule="auto"/>
        <w:ind w:left="567" w:hanging="567"/>
        <w:jc w:val="both"/>
        <w:rPr>
          <w:bCs/>
          <w:lang w:val="en-GB"/>
        </w:rPr>
      </w:pPr>
      <w:r w:rsidRPr="00FB28C1">
        <w:rPr>
          <w:bCs/>
          <w:lang w:val="en-GB"/>
        </w:rPr>
        <w:lastRenderedPageBreak/>
        <w:t>B. Chen et al., Effect of multiaxial stress state and microstructure on creep properties of austenitic stainless steel</w:t>
      </w:r>
      <w:r w:rsidR="00C7329E">
        <w:rPr>
          <w:bCs/>
          <w:lang w:val="en-GB"/>
        </w:rPr>
        <w:t>,</w:t>
      </w:r>
      <w:r w:rsidRPr="00FB28C1">
        <w:rPr>
          <w:bCs/>
          <w:lang w:val="en-GB"/>
        </w:rPr>
        <w:t xml:space="preserve"> </w:t>
      </w:r>
      <w:r w:rsidR="006173F6">
        <w:rPr>
          <w:bCs/>
          <w:lang w:val="en-GB"/>
        </w:rPr>
        <w:t>Proc.</w:t>
      </w:r>
      <w:r w:rsidRPr="00FB28C1">
        <w:rPr>
          <w:bCs/>
          <w:lang w:val="en-GB"/>
        </w:rPr>
        <w:t xml:space="preserve"> 11</w:t>
      </w:r>
      <w:r w:rsidRPr="00FB28C1">
        <w:rPr>
          <w:bCs/>
          <w:vertAlign w:val="superscript"/>
          <w:lang w:val="en-GB"/>
        </w:rPr>
        <w:t>th</w:t>
      </w:r>
      <w:r w:rsidRPr="00FB28C1">
        <w:rPr>
          <w:bCs/>
          <w:lang w:val="en-GB"/>
        </w:rPr>
        <w:t xml:space="preserve"> International Conference Engineering Structural Integrity Assessment, January, Manchester, 2011.</w:t>
      </w:r>
    </w:p>
    <w:p w14:paraId="5CE03910" w14:textId="77777777" w:rsidR="00F77AE7" w:rsidRDefault="00AD37B8" w:rsidP="00F77AE7">
      <w:pPr>
        <w:pStyle w:val="TextArial10pt"/>
        <w:numPr>
          <w:ilvl w:val="0"/>
          <w:numId w:val="3"/>
        </w:numPr>
        <w:spacing w:line="240" w:lineRule="auto"/>
        <w:ind w:left="567" w:hanging="567"/>
        <w:jc w:val="both"/>
        <w:rPr>
          <w:bCs/>
          <w:lang w:val="en-GB"/>
        </w:rPr>
      </w:pPr>
      <w:r w:rsidRPr="00FB28C1">
        <w:rPr>
          <w:bCs/>
        </w:rPr>
        <w:t xml:space="preserve">AGR Materials Data Handbook, R66, Issue 6, Rev.010, EDF Energy Nuclear Generation Ltd, </w:t>
      </w:r>
      <w:proofErr w:type="gramStart"/>
      <w:r w:rsidRPr="00FB28C1">
        <w:rPr>
          <w:bCs/>
        </w:rPr>
        <w:t>November</w:t>
      </w:r>
      <w:r w:rsidR="00376219">
        <w:rPr>
          <w:bCs/>
        </w:rPr>
        <w:t>,</w:t>
      </w:r>
      <w:proofErr w:type="gramEnd"/>
      <w:r w:rsidRPr="00FB28C1">
        <w:rPr>
          <w:bCs/>
        </w:rPr>
        <w:t xml:space="preserve"> 2016.</w:t>
      </w:r>
    </w:p>
    <w:p w14:paraId="13F4C762" w14:textId="1F58086C" w:rsidR="004060A6" w:rsidRPr="00F54CF2" w:rsidRDefault="00F77AE7" w:rsidP="00F54CF2">
      <w:pPr>
        <w:pStyle w:val="TextArial10pt"/>
        <w:numPr>
          <w:ilvl w:val="0"/>
          <w:numId w:val="3"/>
        </w:numPr>
        <w:spacing w:line="240" w:lineRule="auto"/>
        <w:ind w:left="567" w:hanging="567"/>
        <w:jc w:val="both"/>
        <w:rPr>
          <w:bCs/>
          <w:lang w:val="en-GB"/>
        </w:rPr>
      </w:pPr>
      <w:r w:rsidRPr="00F77AE7">
        <w:rPr>
          <w:bCs/>
          <w:lang w:val="en-GB"/>
        </w:rPr>
        <w:t xml:space="preserve">P. </w:t>
      </w:r>
      <w:proofErr w:type="spellStart"/>
      <w:r w:rsidRPr="00F77AE7">
        <w:rPr>
          <w:bCs/>
          <w:lang w:val="en-GB"/>
        </w:rPr>
        <w:t>Dillström</w:t>
      </w:r>
      <w:proofErr w:type="spellEnd"/>
      <w:r w:rsidR="00321277">
        <w:rPr>
          <w:bCs/>
          <w:lang w:val="en-GB"/>
        </w:rPr>
        <w:t xml:space="preserve"> &amp; </w:t>
      </w:r>
      <w:r w:rsidRPr="00F77AE7">
        <w:rPr>
          <w:bCs/>
          <w:lang w:val="en-GB"/>
        </w:rPr>
        <w:t>F. Nilsson, Probabilistic Fracture Mechanics, in: I. Milne, R. Ritchie</w:t>
      </w:r>
      <w:r w:rsidR="004478E3">
        <w:rPr>
          <w:bCs/>
          <w:lang w:val="en-GB"/>
        </w:rPr>
        <w:t xml:space="preserve"> &amp; </w:t>
      </w:r>
      <w:r w:rsidRPr="004478E3">
        <w:rPr>
          <w:bCs/>
          <w:lang w:val="en-GB"/>
        </w:rPr>
        <w:t xml:space="preserve">B. </w:t>
      </w:r>
      <w:proofErr w:type="spellStart"/>
      <w:r w:rsidRPr="004478E3">
        <w:rPr>
          <w:bCs/>
          <w:lang w:val="en-GB"/>
        </w:rPr>
        <w:t>Karihaloo</w:t>
      </w:r>
      <w:proofErr w:type="spellEnd"/>
      <w:r w:rsidRPr="004478E3">
        <w:rPr>
          <w:bCs/>
          <w:lang w:val="en-GB"/>
        </w:rPr>
        <w:t xml:space="preserve"> (Eds.), Comprehensive Structural Integrity, Pergamon, Oxford, 2003</w:t>
      </w:r>
      <w:r w:rsidR="00F54CF2">
        <w:rPr>
          <w:bCs/>
          <w:lang w:val="en-GB"/>
        </w:rPr>
        <w:t>.</w:t>
      </w:r>
    </w:p>
    <w:p w14:paraId="7F032D98" w14:textId="686AAE6F" w:rsidR="0025548B" w:rsidRDefault="00875B6E" w:rsidP="00786632">
      <w:pPr>
        <w:pStyle w:val="TextArial10pt"/>
        <w:numPr>
          <w:ilvl w:val="0"/>
          <w:numId w:val="3"/>
        </w:numPr>
        <w:spacing w:line="240" w:lineRule="auto"/>
        <w:ind w:left="567" w:hanging="567"/>
        <w:jc w:val="both"/>
        <w:rPr>
          <w:bCs/>
          <w:lang w:val="en-GB"/>
        </w:rPr>
      </w:pPr>
      <w:r>
        <w:rPr>
          <w:bCs/>
          <w:lang w:val="en-GB"/>
        </w:rPr>
        <w:t xml:space="preserve">J. E. </w:t>
      </w:r>
      <w:proofErr w:type="spellStart"/>
      <w:r w:rsidR="0025548B" w:rsidRPr="0025548B">
        <w:rPr>
          <w:bCs/>
          <w:lang w:val="en-GB"/>
        </w:rPr>
        <w:t>Shigley</w:t>
      </w:r>
      <w:proofErr w:type="spellEnd"/>
      <w:r w:rsidR="00F2042D">
        <w:rPr>
          <w:bCs/>
          <w:lang w:val="en-GB"/>
        </w:rPr>
        <w:t xml:space="preserve"> </w:t>
      </w:r>
      <w:r w:rsidR="00B40D15">
        <w:rPr>
          <w:bCs/>
          <w:lang w:val="en-GB"/>
        </w:rPr>
        <w:t>&amp;</w:t>
      </w:r>
      <w:r w:rsidR="00F2042D">
        <w:rPr>
          <w:bCs/>
          <w:lang w:val="en-GB"/>
        </w:rPr>
        <w:t xml:space="preserve"> C. R.</w:t>
      </w:r>
      <w:r w:rsidR="0025548B" w:rsidRPr="0025548B">
        <w:rPr>
          <w:bCs/>
          <w:lang w:val="en-GB"/>
        </w:rPr>
        <w:t xml:space="preserve"> Mischke, Mechanical Engineering Design</w:t>
      </w:r>
      <w:r w:rsidR="006D5601">
        <w:rPr>
          <w:bCs/>
          <w:lang w:val="en-GB"/>
        </w:rPr>
        <w:t>,</w:t>
      </w:r>
      <w:r w:rsidR="0025548B" w:rsidRPr="0025548B">
        <w:rPr>
          <w:bCs/>
          <w:lang w:val="en-GB"/>
        </w:rPr>
        <w:t xml:space="preserve"> 5</w:t>
      </w:r>
      <w:r w:rsidR="0025548B" w:rsidRPr="006D5601">
        <w:rPr>
          <w:bCs/>
          <w:vertAlign w:val="superscript"/>
          <w:lang w:val="en-GB"/>
        </w:rPr>
        <w:t>t</w:t>
      </w:r>
      <w:r w:rsidR="006D5601" w:rsidRPr="006D5601">
        <w:rPr>
          <w:bCs/>
          <w:vertAlign w:val="superscript"/>
          <w:lang w:val="en-GB"/>
        </w:rPr>
        <w:t>h</w:t>
      </w:r>
      <w:r w:rsidR="006D5601">
        <w:rPr>
          <w:bCs/>
          <w:lang w:val="en-GB"/>
        </w:rPr>
        <w:t xml:space="preserve"> </w:t>
      </w:r>
      <w:r w:rsidR="0025548B" w:rsidRPr="0025548B">
        <w:rPr>
          <w:bCs/>
          <w:lang w:val="en-GB"/>
        </w:rPr>
        <w:t>Edition, McGraw-Hill, New York</w:t>
      </w:r>
      <w:r w:rsidR="00072F27">
        <w:rPr>
          <w:bCs/>
          <w:lang w:val="en-GB"/>
        </w:rPr>
        <w:t>, 1989.</w:t>
      </w:r>
    </w:p>
    <w:p w14:paraId="4A23BF4D" w14:textId="77777777" w:rsidR="00FD14EE" w:rsidRDefault="00786632" w:rsidP="00FD14EE">
      <w:pPr>
        <w:pStyle w:val="TextArial10pt"/>
        <w:numPr>
          <w:ilvl w:val="0"/>
          <w:numId w:val="3"/>
        </w:numPr>
        <w:spacing w:line="240" w:lineRule="auto"/>
        <w:ind w:left="567" w:hanging="567"/>
        <w:jc w:val="both"/>
        <w:rPr>
          <w:bCs/>
          <w:lang w:val="en-GB"/>
        </w:rPr>
      </w:pPr>
      <w:r w:rsidRPr="00E4533D">
        <w:rPr>
          <w:bCs/>
          <w:lang w:val="en-GB"/>
        </w:rPr>
        <w:t>J. D. Booker et al., A proposal and methodology for the accelerated implementation of probabilistic approaches in the nuclear sector</w:t>
      </w:r>
      <w:r w:rsidR="00BB09D0" w:rsidRPr="00E4533D">
        <w:rPr>
          <w:bCs/>
          <w:lang w:val="en-GB"/>
        </w:rPr>
        <w:t xml:space="preserve">, </w:t>
      </w:r>
      <w:r w:rsidRPr="00E4533D">
        <w:rPr>
          <w:bCs/>
          <w:lang w:val="en-GB"/>
        </w:rPr>
        <w:t>Proc. 5</w:t>
      </w:r>
      <w:r w:rsidRPr="00CA160E">
        <w:rPr>
          <w:bCs/>
          <w:vertAlign w:val="superscript"/>
          <w:lang w:val="en-GB"/>
        </w:rPr>
        <w:t>th</w:t>
      </w:r>
      <w:r w:rsidR="00CA160E">
        <w:rPr>
          <w:bCs/>
          <w:lang w:val="en-GB"/>
        </w:rPr>
        <w:t xml:space="preserve"> </w:t>
      </w:r>
      <w:r w:rsidRPr="00E4533D">
        <w:rPr>
          <w:bCs/>
          <w:lang w:val="en-GB"/>
        </w:rPr>
        <w:t xml:space="preserve">International Creep &amp; Fracture Conference (ECCC2021), Edinburgh, 18-21 </w:t>
      </w:r>
      <w:proofErr w:type="gramStart"/>
      <w:r w:rsidRPr="00E4533D">
        <w:rPr>
          <w:bCs/>
          <w:lang w:val="en-GB"/>
        </w:rPr>
        <w:t>October,</w:t>
      </w:r>
      <w:proofErr w:type="gramEnd"/>
      <w:r w:rsidRPr="00E4533D">
        <w:rPr>
          <w:bCs/>
          <w:lang w:val="en-GB"/>
        </w:rPr>
        <w:t xml:space="preserve"> 2021.</w:t>
      </w:r>
    </w:p>
    <w:p w14:paraId="745E5A8C" w14:textId="47DED1CF" w:rsidR="00235120" w:rsidRPr="00FD14EE" w:rsidRDefault="00235120" w:rsidP="00FD14EE">
      <w:pPr>
        <w:pStyle w:val="TextArial10pt"/>
        <w:numPr>
          <w:ilvl w:val="0"/>
          <w:numId w:val="3"/>
        </w:numPr>
        <w:spacing w:line="240" w:lineRule="auto"/>
        <w:ind w:left="567" w:hanging="567"/>
        <w:jc w:val="both"/>
        <w:rPr>
          <w:bCs/>
          <w:lang w:val="en-GB"/>
        </w:rPr>
      </w:pPr>
      <w:r w:rsidRPr="00FD14EE">
        <w:rPr>
          <w:lang w:val="en-GB"/>
        </w:rPr>
        <w:t>N. A. Zentuti et al., Probabilistic Structural Integrity, FESI Bulletin, FESI Publishing, Preston, 12, pp 16-23, 2018.</w:t>
      </w:r>
    </w:p>
    <w:p w14:paraId="6DDD7603" w14:textId="5E9B9513" w:rsidR="00822BF5" w:rsidRPr="00E4533D" w:rsidRDefault="003C241A" w:rsidP="00786632">
      <w:pPr>
        <w:pStyle w:val="TextArial10pt"/>
        <w:numPr>
          <w:ilvl w:val="0"/>
          <w:numId w:val="3"/>
        </w:numPr>
        <w:spacing w:line="240" w:lineRule="auto"/>
        <w:ind w:left="567" w:hanging="567"/>
        <w:jc w:val="both"/>
        <w:rPr>
          <w:bCs/>
          <w:lang w:val="en-GB"/>
        </w:rPr>
      </w:pPr>
      <w:r>
        <w:t xml:space="preserve">K. V. </w:t>
      </w:r>
      <w:r w:rsidR="00822BF5">
        <w:t>Bury, Statistical Models in Applied Science</w:t>
      </w:r>
      <w:r w:rsidR="00780F0A">
        <w:t xml:space="preserve">, </w:t>
      </w:r>
      <w:r w:rsidR="00822BF5">
        <w:t>Wiley, New York</w:t>
      </w:r>
      <w:r w:rsidR="00780F0A">
        <w:t>, 1975.</w:t>
      </w:r>
    </w:p>
    <w:sectPr w:rsidR="00822BF5" w:rsidRPr="00E4533D" w:rsidSect="00F870CC">
      <w:type w:val="continuous"/>
      <w:pgSz w:w="11906" w:h="16838"/>
      <w:pgMar w:top="1134" w:right="851" w:bottom="1361" w:left="851" w:header="709" w:footer="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4C804" w14:textId="77777777" w:rsidR="00C012C1" w:rsidRDefault="00C012C1" w:rsidP="00F55F4B">
      <w:pPr>
        <w:spacing w:after="0" w:line="240" w:lineRule="auto"/>
      </w:pPr>
      <w:r>
        <w:separator/>
      </w:r>
    </w:p>
  </w:endnote>
  <w:endnote w:type="continuationSeparator" w:id="0">
    <w:p w14:paraId="52BE8E15" w14:textId="77777777" w:rsidR="00C012C1" w:rsidRDefault="00C012C1" w:rsidP="00F5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C909F" w14:textId="77777777" w:rsidR="005E4071" w:rsidRDefault="005E4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190F" w14:textId="2EBD08AD" w:rsidR="00CE5D78" w:rsidRDefault="005E4071" w:rsidP="00B91CC3">
    <w:pPr>
      <w:pStyle w:val="Footer"/>
    </w:pPr>
    <w:r>
      <w:rPr>
        <w:noProof/>
      </w:rPr>
      <w:drawing>
        <wp:anchor distT="0" distB="0" distL="114300" distR="114300" simplePos="0" relativeHeight="251664384" behindDoc="0" locked="0" layoutInCell="1" allowOverlap="1" wp14:anchorId="2502A58C" wp14:editId="5F784996">
          <wp:simplePos x="0" y="0"/>
          <wp:positionH relativeFrom="column">
            <wp:posOffset>0</wp:posOffset>
          </wp:positionH>
          <wp:positionV relativeFrom="paragraph">
            <wp:posOffset>-427355</wp:posOffset>
          </wp:positionV>
          <wp:extent cx="6549522" cy="592748"/>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9522" cy="592748"/>
                  </a:xfrm>
                  <a:prstGeom prst="rect">
                    <a:avLst/>
                  </a:prstGeom>
                  <a:noFill/>
                </pic:spPr>
              </pic:pic>
            </a:graphicData>
          </a:graphic>
          <wp14:sizeRelH relativeFrom="page">
            <wp14:pctWidth>0</wp14:pctWidth>
          </wp14:sizeRelH>
          <wp14:sizeRelV relativeFrom="page">
            <wp14:pctHeight>0</wp14:pctHeight>
          </wp14:sizeRelV>
        </wp:anchor>
      </w:drawing>
    </w:r>
  </w:p>
  <w:p w14:paraId="317F3316" w14:textId="77777777" w:rsidR="00CE5D78" w:rsidRDefault="00CE5D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E0DC" w14:textId="77777777" w:rsidR="005E4071" w:rsidRDefault="005E4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B3D05" w14:textId="77777777" w:rsidR="00C012C1" w:rsidRDefault="00C012C1" w:rsidP="00F55F4B">
      <w:pPr>
        <w:spacing w:after="0" w:line="240" w:lineRule="auto"/>
      </w:pPr>
      <w:r>
        <w:separator/>
      </w:r>
    </w:p>
  </w:footnote>
  <w:footnote w:type="continuationSeparator" w:id="0">
    <w:p w14:paraId="1453B7E0" w14:textId="77777777" w:rsidR="00C012C1" w:rsidRDefault="00C012C1" w:rsidP="00F55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047" w14:textId="77777777" w:rsidR="005E4071" w:rsidRDefault="005E4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28AB" w14:textId="77777777" w:rsidR="00CE5D78" w:rsidRPr="009F6C15" w:rsidRDefault="00C012C1">
    <w:pPr>
      <w:pStyle w:val="Header"/>
      <w:jc w:val="right"/>
      <w:rPr>
        <w:rFonts w:ascii="Arial" w:hAnsi="Arial" w:cs="Arial"/>
      </w:rPr>
    </w:pPr>
    <w:sdt>
      <w:sdtPr>
        <w:rPr>
          <w:rFonts w:ascii="Arial" w:hAnsi="Arial" w:cs="Arial"/>
        </w:rPr>
        <w:id w:val="1649006159"/>
        <w:docPartObj>
          <w:docPartGallery w:val="Page Numbers (Top of Page)"/>
          <w:docPartUnique/>
        </w:docPartObj>
      </w:sdtPr>
      <w:sdtEndPr/>
      <w:sdtContent>
        <w:r w:rsidR="00CE5D78" w:rsidRPr="009F6C15">
          <w:rPr>
            <w:rFonts w:ascii="Arial" w:hAnsi="Arial" w:cs="Arial"/>
          </w:rPr>
          <w:fldChar w:fldCharType="begin"/>
        </w:r>
        <w:r w:rsidR="00CE5D78" w:rsidRPr="009F6C15">
          <w:rPr>
            <w:rFonts w:ascii="Arial" w:hAnsi="Arial" w:cs="Arial"/>
          </w:rPr>
          <w:instrText>PAGE   \* MERGEFORMAT</w:instrText>
        </w:r>
        <w:r w:rsidR="00CE5D78" w:rsidRPr="009F6C15">
          <w:rPr>
            <w:rFonts w:ascii="Arial" w:hAnsi="Arial" w:cs="Arial"/>
          </w:rPr>
          <w:fldChar w:fldCharType="separate"/>
        </w:r>
        <w:r w:rsidR="00F870CC">
          <w:rPr>
            <w:rFonts w:ascii="Arial" w:hAnsi="Arial" w:cs="Arial"/>
            <w:noProof/>
          </w:rPr>
          <w:t>5</w:t>
        </w:r>
        <w:r w:rsidR="00CE5D78" w:rsidRPr="009F6C15">
          <w:rPr>
            <w:rFonts w:ascii="Arial" w:hAnsi="Arial" w:cs="Arial"/>
          </w:rPr>
          <w:fldChar w:fldCharType="end"/>
        </w:r>
      </w:sdtContent>
    </w:sdt>
  </w:p>
  <w:p w14:paraId="1A1A0CE7" w14:textId="77777777" w:rsidR="00CE5D78" w:rsidRPr="009F6C15" w:rsidRDefault="00B91CC3" w:rsidP="001102DC">
    <w:pPr>
      <w:pStyle w:val="Header"/>
      <w:tabs>
        <w:tab w:val="left" w:pos="1005"/>
        <w:tab w:val="right" w:pos="10204"/>
      </w:tabs>
      <w:rPr>
        <w:rFonts w:ascii="Arial" w:hAnsi="Arial" w:cs="Arial"/>
      </w:rPr>
    </w:pPr>
    <w:r>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1BE5001A" wp14:editId="3B419699">
              <wp:simplePos x="0" y="0"/>
              <wp:positionH relativeFrom="column">
                <wp:posOffset>5241</wp:posOffset>
              </wp:positionH>
              <wp:positionV relativeFrom="paragraph">
                <wp:posOffset>133350</wp:posOffset>
              </wp:positionV>
              <wp:extent cx="6428096" cy="0"/>
              <wp:effectExtent l="0" t="19050" r="11430" b="19050"/>
              <wp:wrapNone/>
              <wp:docPr id="2" name="Straight Connector 2"/>
              <wp:cNvGraphicFramePr/>
              <a:graphic xmlns:a="http://schemas.openxmlformats.org/drawingml/2006/main">
                <a:graphicData uri="http://schemas.microsoft.com/office/word/2010/wordprocessingShape">
                  <wps:wsp>
                    <wps:cNvCnPr/>
                    <wps:spPr>
                      <a:xfrm>
                        <a:off x="0" y="0"/>
                        <a:ext cx="6428096"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AEDF0"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pt,10.5pt" to="506.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" strokecolor="black [3040]" strokeweight="2.25pt"/>
          </w:pict>
        </mc:Fallback>
      </mc:AlternateContent>
    </w:r>
    <w:r w:rsidR="00CE5D78">
      <w:rPr>
        <w:rFonts w:ascii="Arial" w:hAnsi="Arial" w:cs="Arial"/>
      </w:rPr>
      <w:t>__________________</w:t>
    </w:r>
    <w:r w:rsidR="00CE5D78">
      <w:rPr>
        <w:rFonts w:ascii="Arial" w:hAnsi="Arial" w:cs="Arial"/>
      </w:rPr>
      <w:tab/>
    </w:r>
    <w:r w:rsidR="00CE5D78">
      <w:rPr>
        <w:rFonts w:ascii="Arial" w:hAnsi="Arial" w:cs="Arial"/>
      </w:rPr>
      <w:tab/>
      <w:t>__________________________________________________</w:t>
    </w:r>
    <w:r w:rsidR="00CE5D78">
      <w:rPr>
        <w:rFonts w:ascii="Arial" w:hAnsi="Arial" w:cs="Arial"/>
      </w:rPr>
      <w:tab/>
    </w:r>
    <w:r w:rsidR="00CE5D78">
      <w:rPr>
        <w:rFonts w:ascii="Arial" w:hAnsi="Arial" w:cs="Arial"/>
      </w:rPr>
      <w:tab/>
    </w:r>
    <w:r w:rsidR="00CE5D78">
      <w:rPr>
        <w:rFonts w:ascii="Arial" w:hAnsi="Arial" w:cs="Aria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3968" w14:textId="77777777" w:rsidR="005E4071" w:rsidRDefault="005E4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F4652"/>
    <w:multiLevelType w:val="hybridMultilevel"/>
    <w:tmpl w:val="EB2216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D17523"/>
    <w:multiLevelType w:val="hybridMultilevel"/>
    <w:tmpl w:val="118C95B0"/>
    <w:lvl w:ilvl="0" w:tplc="08090001">
      <w:start w:val="1"/>
      <w:numFmt w:val="bullet"/>
      <w:lvlText w:val=""/>
      <w:lvlJc w:val="left"/>
      <w:pPr>
        <w:ind w:left="360" w:hanging="360"/>
      </w:pPr>
      <w:rPr>
        <w:rFonts w:ascii="Symbol" w:hAnsi="Symbol" w:cs="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2117A9E"/>
    <w:multiLevelType w:val="hybridMultilevel"/>
    <w:tmpl w:val="9C0CE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B463CE7"/>
    <w:multiLevelType w:val="hybridMultilevel"/>
    <w:tmpl w:val="38E63090"/>
    <w:lvl w:ilvl="0" w:tplc="C826E244">
      <w:start w:val="1"/>
      <w:numFmt w:val="decimal"/>
      <w:lvlText w:val="%1."/>
      <w:lvlJc w:val="left"/>
      <w:pPr>
        <w:tabs>
          <w:tab w:val="num" w:pos="1146"/>
        </w:tabs>
        <w:ind w:left="1146" w:hanging="360"/>
      </w:pPr>
      <w:rPr>
        <w:rFonts w:ascii="Arial Narrow" w:hAnsi="Arial Narrow" w:hint="default"/>
        <w:b w:val="0"/>
        <w:i w:val="0"/>
        <w:sz w:val="20"/>
        <w:szCs w:val="24"/>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47327B0F"/>
    <w:multiLevelType w:val="hybridMultilevel"/>
    <w:tmpl w:val="65E0D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9566EF0"/>
    <w:multiLevelType w:val="hybridMultilevel"/>
    <w:tmpl w:val="694E5B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7AD91D82"/>
    <w:multiLevelType w:val="hybridMultilevel"/>
    <w:tmpl w:val="89201E94"/>
    <w:lvl w:ilvl="0" w:tplc="81063F54">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280"/>
    <w:rsid w:val="0000234B"/>
    <w:rsid w:val="00003BA9"/>
    <w:rsid w:val="00003EFA"/>
    <w:rsid w:val="000046BF"/>
    <w:rsid w:val="00004AD0"/>
    <w:rsid w:val="0000537E"/>
    <w:rsid w:val="000058A4"/>
    <w:rsid w:val="000065C6"/>
    <w:rsid w:val="00006FAE"/>
    <w:rsid w:val="00007151"/>
    <w:rsid w:val="00010C81"/>
    <w:rsid w:val="0001163F"/>
    <w:rsid w:val="00011D52"/>
    <w:rsid w:val="0001299E"/>
    <w:rsid w:val="000133A4"/>
    <w:rsid w:val="000138CA"/>
    <w:rsid w:val="00014EA1"/>
    <w:rsid w:val="00015EC4"/>
    <w:rsid w:val="00016903"/>
    <w:rsid w:val="00016BBC"/>
    <w:rsid w:val="00016FF4"/>
    <w:rsid w:val="000170B0"/>
    <w:rsid w:val="0002144A"/>
    <w:rsid w:val="00021752"/>
    <w:rsid w:val="00023E9B"/>
    <w:rsid w:val="0002485E"/>
    <w:rsid w:val="0002570A"/>
    <w:rsid w:val="00031D08"/>
    <w:rsid w:val="0003224B"/>
    <w:rsid w:val="00032C52"/>
    <w:rsid w:val="00032E34"/>
    <w:rsid w:val="0003327B"/>
    <w:rsid w:val="00033299"/>
    <w:rsid w:val="00033359"/>
    <w:rsid w:val="00033EC1"/>
    <w:rsid w:val="00035425"/>
    <w:rsid w:val="00036C80"/>
    <w:rsid w:val="000375A9"/>
    <w:rsid w:val="0004043A"/>
    <w:rsid w:val="000421F8"/>
    <w:rsid w:val="000437D8"/>
    <w:rsid w:val="00045B99"/>
    <w:rsid w:val="0004683F"/>
    <w:rsid w:val="00046958"/>
    <w:rsid w:val="00046A69"/>
    <w:rsid w:val="00047109"/>
    <w:rsid w:val="00047BCA"/>
    <w:rsid w:val="00047C4E"/>
    <w:rsid w:val="000504E8"/>
    <w:rsid w:val="00050C3B"/>
    <w:rsid w:val="00050CB7"/>
    <w:rsid w:val="0005140F"/>
    <w:rsid w:val="00052CFF"/>
    <w:rsid w:val="00052E1B"/>
    <w:rsid w:val="00052E7F"/>
    <w:rsid w:val="000530FB"/>
    <w:rsid w:val="00054744"/>
    <w:rsid w:val="000550B5"/>
    <w:rsid w:val="000550F7"/>
    <w:rsid w:val="00055220"/>
    <w:rsid w:val="000552CE"/>
    <w:rsid w:val="000552FB"/>
    <w:rsid w:val="000560C6"/>
    <w:rsid w:val="00056761"/>
    <w:rsid w:val="00056A88"/>
    <w:rsid w:val="000570A7"/>
    <w:rsid w:val="00057101"/>
    <w:rsid w:val="00057387"/>
    <w:rsid w:val="00057C61"/>
    <w:rsid w:val="000608BE"/>
    <w:rsid w:val="00060F6C"/>
    <w:rsid w:val="0006144E"/>
    <w:rsid w:val="00065061"/>
    <w:rsid w:val="00065DED"/>
    <w:rsid w:val="000671F4"/>
    <w:rsid w:val="000702D6"/>
    <w:rsid w:val="00071C95"/>
    <w:rsid w:val="000720A3"/>
    <w:rsid w:val="0007255B"/>
    <w:rsid w:val="00072B69"/>
    <w:rsid w:val="00072F27"/>
    <w:rsid w:val="00073256"/>
    <w:rsid w:val="00074337"/>
    <w:rsid w:val="0007569C"/>
    <w:rsid w:val="000767D1"/>
    <w:rsid w:val="00076E56"/>
    <w:rsid w:val="00077767"/>
    <w:rsid w:val="00077A31"/>
    <w:rsid w:val="00081343"/>
    <w:rsid w:val="00081DDE"/>
    <w:rsid w:val="00082EC3"/>
    <w:rsid w:val="000833E1"/>
    <w:rsid w:val="000839D6"/>
    <w:rsid w:val="00083D28"/>
    <w:rsid w:val="00085E54"/>
    <w:rsid w:val="00086EAC"/>
    <w:rsid w:val="00086FBC"/>
    <w:rsid w:val="00090E1A"/>
    <w:rsid w:val="00093A07"/>
    <w:rsid w:val="0009464C"/>
    <w:rsid w:val="00096C93"/>
    <w:rsid w:val="00096E68"/>
    <w:rsid w:val="000A05B7"/>
    <w:rsid w:val="000A1AAE"/>
    <w:rsid w:val="000A5FFB"/>
    <w:rsid w:val="000A6933"/>
    <w:rsid w:val="000A6CE4"/>
    <w:rsid w:val="000B0C64"/>
    <w:rsid w:val="000B1693"/>
    <w:rsid w:val="000B16BA"/>
    <w:rsid w:val="000B1712"/>
    <w:rsid w:val="000B3391"/>
    <w:rsid w:val="000B33B9"/>
    <w:rsid w:val="000B4AB0"/>
    <w:rsid w:val="000B53CF"/>
    <w:rsid w:val="000B7449"/>
    <w:rsid w:val="000C0839"/>
    <w:rsid w:val="000C08C9"/>
    <w:rsid w:val="000C1B82"/>
    <w:rsid w:val="000C1BE1"/>
    <w:rsid w:val="000C28D0"/>
    <w:rsid w:val="000C2947"/>
    <w:rsid w:val="000C2CCB"/>
    <w:rsid w:val="000C343D"/>
    <w:rsid w:val="000C365A"/>
    <w:rsid w:val="000C4B1D"/>
    <w:rsid w:val="000C558C"/>
    <w:rsid w:val="000C59B6"/>
    <w:rsid w:val="000C75B3"/>
    <w:rsid w:val="000C7797"/>
    <w:rsid w:val="000D0862"/>
    <w:rsid w:val="000D0A6F"/>
    <w:rsid w:val="000D23C1"/>
    <w:rsid w:val="000D3015"/>
    <w:rsid w:val="000D3CF1"/>
    <w:rsid w:val="000D4862"/>
    <w:rsid w:val="000D5669"/>
    <w:rsid w:val="000E0770"/>
    <w:rsid w:val="000E3794"/>
    <w:rsid w:val="000E4447"/>
    <w:rsid w:val="000E45C0"/>
    <w:rsid w:val="000E482C"/>
    <w:rsid w:val="000E495A"/>
    <w:rsid w:val="000E5DDE"/>
    <w:rsid w:val="000E70A9"/>
    <w:rsid w:val="000E70AE"/>
    <w:rsid w:val="000E7C5E"/>
    <w:rsid w:val="000E7F4F"/>
    <w:rsid w:val="000F0D11"/>
    <w:rsid w:val="000F0EA0"/>
    <w:rsid w:val="000F25FB"/>
    <w:rsid w:val="000F3DC7"/>
    <w:rsid w:val="000F51F6"/>
    <w:rsid w:val="000F5D13"/>
    <w:rsid w:val="000F62BA"/>
    <w:rsid w:val="000F7E85"/>
    <w:rsid w:val="00100A80"/>
    <w:rsid w:val="00101918"/>
    <w:rsid w:val="0010216F"/>
    <w:rsid w:val="00102C47"/>
    <w:rsid w:val="0010303E"/>
    <w:rsid w:val="00103226"/>
    <w:rsid w:val="001038E6"/>
    <w:rsid w:val="00103D24"/>
    <w:rsid w:val="00103EE8"/>
    <w:rsid w:val="00104122"/>
    <w:rsid w:val="001046AC"/>
    <w:rsid w:val="00105E56"/>
    <w:rsid w:val="0010628B"/>
    <w:rsid w:val="00106569"/>
    <w:rsid w:val="001068BA"/>
    <w:rsid w:val="00107209"/>
    <w:rsid w:val="00107817"/>
    <w:rsid w:val="00107E83"/>
    <w:rsid w:val="001102DC"/>
    <w:rsid w:val="00110627"/>
    <w:rsid w:val="00111DB8"/>
    <w:rsid w:val="0011352C"/>
    <w:rsid w:val="00113912"/>
    <w:rsid w:val="0011409A"/>
    <w:rsid w:val="00115B97"/>
    <w:rsid w:val="00116035"/>
    <w:rsid w:val="00116B9E"/>
    <w:rsid w:val="00117A24"/>
    <w:rsid w:val="00122052"/>
    <w:rsid w:val="00122706"/>
    <w:rsid w:val="001254AA"/>
    <w:rsid w:val="001260CD"/>
    <w:rsid w:val="00127802"/>
    <w:rsid w:val="00130468"/>
    <w:rsid w:val="00130726"/>
    <w:rsid w:val="00130E25"/>
    <w:rsid w:val="00132276"/>
    <w:rsid w:val="001326CE"/>
    <w:rsid w:val="0013313C"/>
    <w:rsid w:val="0013475B"/>
    <w:rsid w:val="00134A9D"/>
    <w:rsid w:val="00134C35"/>
    <w:rsid w:val="00135635"/>
    <w:rsid w:val="00136103"/>
    <w:rsid w:val="00137406"/>
    <w:rsid w:val="001416BE"/>
    <w:rsid w:val="001418EF"/>
    <w:rsid w:val="00143E11"/>
    <w:rsid w:val="00143E1B"/>
    <w:rsid w:val="00144186"/>
    <w:rsid w:val="00144D1D"/>
    <w:rsid w:val="00144F3B"/>
    <w:rsid w:val="00145466"/>
    <w:rsid w:val="00146B21"/>
    <w:rsid w:val="001502B5"/>
    <w:rsid w:val="0015098C"/>
    <w:rsid w:val="00151225"/>
    <w:rsid w:val="00151D6E"/>
    <w:rsid w:val="001544AE"/>
    <w:rsid w:val="00154FB4"/>
    <w:rsid w:val="00155382"/>
    <w:rsid w:val="00160668"/>
    <w:rsid w:val="00160CAF"/>
    <w:rsid w:val="001623EC"/>
    <w:rsid w:val="001624FA"/>
    <w:rsid w:val="00162EB3"/>
    <w:rsid w:val="0016311F"/>
    <w:rsid w:val="001632E2"/>
    <w:rsid w:val="0016514D"/>
    <w:rsid w:val="00166CC3"/>
    <w:rsid w:val="00166EC1"/>
    <w:rsid w:val="0017150F"/>
    <w:rsid w:val="00171706"/>
    <w:rsid w:val="00172919"/>
    <w:rsid w:val="00172B19"/>
    <w:rsid w:val="0017339A"/>
    <w:rsid w:val="00173442"/>
    <w:rsid w:val="00173FCE"/>
    <w:rsid w:val="00174C5B"/>
    <w:rsid w:val="001750BC"/>
    <w:rsid w:val="00176182"/>
    <w:rsid w:val="0017637E"/>
    <w:rsid w:val="001767D6"/>
    <w:rsid w:val="0017725F"/>
    <w:rsid w:val="00177A9D"/>
    <w:rsid w:val="00177F07"/>
    <w:rsid w:val="00180B7D"/>
    <w:rsid w:val="00180D6A"/>
    <w:rsid w:val="00181CB5"/>
    <w:rsid w:val="001828C0"/>
    <w:rsid w:val="001833E0"/>
    <w:rsid w:val="00183BE5"/>
    <w:rsid w:val="0018432D"/>
    <w:rsid w:val="0018543B"/>
    <w:rsid w:val="00187C04"/>
    <w:rsid w:val="00187F73"/>
    <w:rsid w:val="0019032F"/>
    <w:rsid w:val="00190C13"/>
    <w:rsid w:val="00192A89"/>
    <w:rsid w:val="00192D17"/>
    <w:rsid w:val="00192D87"/>
    <w:rsid w:val="00193B03"/>
    <w:rsid w:val="001A2967"/>
    <w:rsid w:val="001A34ED"/>
    <w:rsid w:val="001A3557"/>
    <w:rsid w:val="001A4B94"/>
    <w:rsid w:val="001A5813"/>
    <w:rsid w:val="001B0450"/>
    <w:rsid w:val="001B283B"/>
    <w:rsid w:val="001B2DFF"/>
    <w:rsid w:val="001B313D"/>
    <w:rsid w:val="001B3425"/>
    <w:rsid w:val="001B3551"/>
    <w:rsid w:val="001B3FAD"/>
    <w:rsid w:val="001B4276"/>
    <w:rsid w:val="001B4D53"/>
    <w:rsid w:val="001B505C"/>
    <w:rsid w:val="001B676F"/>
    <w:rsid w:val="001B6D72"/>
    <w:rsid w:val="001B6EDD"/>
    <w:rsid w:val="001B72C5"/>
    <w:rsid w:val="001B765A"/>
    <w:rsid w:val="001C0A8E"/>
    <w:rsid w:val="001C3873"/>
    <w:rsid w:val="001C395A"/>
    <w:rsid w:val="001C63A4"/>
    <w:rsid w:val="001C6A59"/>
    <w:rsid w:val="001C6A85"/>
    <w:rsid w:val="001C77A9"/>
    <w:rsid w:val="001D1057"/>
    <w:rsid w:val="001D1CDF"/>
    <w:rsid w:val="001D2141"/>
    <w:rsid w:val="001D3405"/>
    <w:rsid w:val="001D349F"/>
    <w:rsid w:val="001D469E"/>
    <w:rsid w:val="001D5FC8"/>
    <w:rsid w:val="001D7DC0"/>
    <w:rsid w:val="001E07F6"/>
    <w:rsid w:val="001E0D57"/>
    <w:rsid w:val="001E30FE"/>
    <w:rsid w:val="001E32AC"/>
    <w:rsid w:val="001E3F70"/>
    <w:rsid w:val="001E4299"/>
    <w:rsid w:val="001E4605"/>
    <w:rsid w:val="001E69CE"/>
    <w:rsid w:val="001E726B"/>
    <w:rsid w:val="001E76C6"/>
    <w:rsid w:val="001E7A83"/>
    <w:rsid w:val="001E7CD1"/>
    <w:rsid w:val="001F03DF"/>
    <w:rsid w:val="001F055D"/>
    <w:rsid w:val="001F05A5"/>
    <w:rsid w:val="001F1BA9"/>
    <w:rsid w:val="001F2288"/>
    <w:rsid w:val="001F3457"/>
    <w:rsid w:val="001F3B35"/>
    <w:rsid w:val="001F4DED"/>
    <w:rsid w:val="001F504E"/>
    <w:rsid w:val="001F514F"/>
    <w:rsid w:val="001F54E9"/>
    <w:rsid w:val="001F6CC9"/>
    <w:rsid w:val="001F7014"/>
    <w:rsid w:val="001F785C"/>
    <w:rsid w:val="00200427"/>
    <w:rsid w:val="00200695"/>
    <w:rsid w:val="00201848"/>
    <w:rsid w:val="00201DB1"/>
    <w:rsid w:val="00203703"/>
    <w:rsid w:val="00203A88"/>
    <w:rsid w:val="002040B9"/>
    <w:rsid w:val="00205CCA"/>
    <w:rsid w:val="0021002B"/>
    <w:rsid w:val="00210631"/>
    <w:rsid w:val="002123DD"/>
    <w:rsid w:val="00212ED9"/>
    <w:rsid w:val="0021358A"/>
    <w:rsid w:val="00213BCD"/>
    <w:rsid w:val="0021435F"/>
    <w:rsid w:val="002156BC"/>
    <w:rsid w:val="00215A85"/>
    <w:rsid w:val="00215C44"/>
    <w:rsid w:val="00217B2F"/>
    <w:rsid w:val="002206AC"/>
    <w:rsid w:val="00220F7B"/>
    <w:rsid w:val="00220F80"/>
    <w:rsid w:val="002216E8"/>
    <w:rsid w:val="002228E1"/>
    <w:rsid w:val="00222D68"/>
    <w:rsid w:val="002235D3"/>
    <w:rsid w:val="0022394B"/>
    <w:rsid w:val="002251AC"/>
    <w:rsid w:val="00225254"/>
    <w:rsid w:val="002260F0"/>
    <w:rsid w:val="002312C7"/>
    <w:rsid w:val="002323FC"/>
    <w:rsid w:val="00233B5A"/>
    <w:rsid w:val="00234730"/>
    <w:rsid w:val="00234E97"/>
    <w:rsid w:val="00235120"/>
    <w:rsid w:val="002359AD"/>
    <w:rsid w:val="00237CCE"/>
    <w:rsid w:val="00240974"/>
    <w:rsid w:val="00241FEA"/>
    <w:rsid w:val="002421FC"/>
    <w:rsid w:val="00243C82"/>
    <w:rsid w:val="0024438C"/>
    <w:rsid w:val="00246119"/>
    <w:rsid w:val="002471A0"/>
    <w:rsid w:val="002479C6"/>
    <w:rsid w:val="002507F5"/>
    <w:rsid w:val="00252E39"/>
    <w:rsid w:val="00252F6F"/>
    <w:rsid w:val="002552B3"/>
    <w:rsid w:val="00255471"/>
    <w:rsid w:val="0025548B"/>
    <w:rsid w:val="00255ECF"/>
    <w:rsid w:val="00256089"/>
    <w:rsid w:val="002624FD"/>
    <w:rsid w:val="00262BBB"/>
    <w:rsid w:val="00264AC5"/>
    <w:rsid w:val="00265080"/>
    <w:rsid w:val="00265D0C"/>
    <w:rsid w:val="00266FB8"/>
    <w:rsid w:val="00267504"/>
    <w:rsid w:val="00270C03"/>
    <w:rsid w:val="002711E3"/>
    <w:rsid w:val="00271ACE"/>
    <w:rsid w:val="00273089"/>
    <w:rsid w:val="00273876"/>
    <w:rsid w:val="002745EE"/>
    <w:rsid w:val="00275FCF"/>
    <w:rsid w:val="0027621C"/>
    <w:rsid w:val="00276AEA"/>
    <w:rsid w:val="00276D97"/>
    <w:rsid w:val="00280B2E"/>
    <w:rsid w:val="0028233A"/>
    <w:rsid w:val="0028286F"/>
    <w:rsid w:val="00282B40"/>
    <w:rsid w:val="002841E2"/>
    <w:rsid w:val="0028515B"/>
    <w:rsid w:val="00286666"/>
    <w:rsid w:val="00286C04"/>
    <w:rsid w:val="002874A4"/>
    <w:rsid w:val="0028779A"/>
    <w:rsid w:val="00290129"/>
    <w:rsid w:val="00290E30"/>
    <w:rsid w:val="0029235B"/>
    <w:rsid w:val="002923D6"/>
    <w:rsid w:val="00292E96"/>
    <w:rsid w:val="0029320A"/>
    <w:rsid w:val="0029351F"/>
    <w:rsid w:val="002938BA"/>
    <w:rsid w:val="00294051"/>
    <w:rsid w:val="00294387"/>
    <w:rsid w:val="00294C5F"/>
    <w:rsid w:val="0029781B"/>
    <w:rsid w:val="002A1EB3"/>
    <w:rsid w:val="002A20AE"/>
    <w:rsid w:val="002A286A"/>
    <w:rsid w:val="002A3311"/>
    <w:rsid w:val="002A38F4"/>
    <w:rsid w:val="002A3C05"/>
    <w:rsid w:val="002A3CED"/>
    <w:rsid w:val="002A4683"/>
    <w:rsid w:val="002A5D3A"/>
    <w:rsid w:val="002B1925"/>
    <w:rsid w:val="002B22B2"/>
    <w:rsid w:val="002B2B63"/>
    <w:rsid w:val="002B2E53"/>
    <w:rsid w:val="002B3260"/>
    <w:rsid w:val="002B38EC"/>
    <w:rsid w:val="002B44F8"/>
    <w:rsid w:val="002B4BA0"/>
    <w:rsid w:val="002B4BC6"/>
    <w:rsid w:val="002B5C66"/>
    <w:rsid w:val="002C06A1"/>
    <w:rsid w:val="002C16FF"/>
    <w:rsid w:val="002C404E"/>
    <w:rsid w:val="002C4F1F"/>
    <w:rsid w:val="002C51BE"/>
    <w:rsid w:val="002C51D2"/>
    <w:rsid w:val="002C52B4"/>
    <w:rsid w:val="002D182E"/>
    <w:rsid w:val="002D3784"/>
    <w:rsid w:val="002D3BC3"/>
    <w:rsid w:val="002D425B"/>
    <w:rsid w:val="002D5147"/>
    <w:rsid w:val="002D5A04"/>
    <w:rsid w:val="002D60F6"/>
    <w:rsid w:val="002D6233"/>
    <w:rsid w:val="002D64DF"/>
    <w:rsid w:val="002D6FB3"/>
    <w:rsid w:val="002E14DB"/>
    <w:rsid w:val="002E2E2F"/>
    <w:rsid w:val="002E43AE"/>
    <w:rsid w:val="002E64CD"/>
    <w:rsid w:val="002E64E4"/>
    <w:rsid w:val="002E721C"/>
    <w:rsid w:val="002F01F3"/>
    <w:rsid w:val="002F0294"/>
    <w:rsid w:val="002F02DC"/>
    <w:rsid w:val="002F1E90"/>
    <w:rsid w:val="002F258F"/>
    <w:rsid w:val="002F2886"/>
    <w:rsid w:val="002F4778"/>
    <w:rsid w:val="002F58AC"/>
    <w:rsid w:val="002F6C71"/>
    <w:rsid w:val="002F727B"/>
    <w:rsid w:val="00302649"/>
    <w:rsid w:val="00302942"/>
    <w:rsid w:val="00302971"/>
    <w:rsid w:val="00302FA6"/>
    <w:rsid w:val="00304219"/>
    <w:rsid w:val="00305220"/>
    <w:rsid w:val="00305244"/>
    <w:rsid w:val="00305292"/>
    <w:rsid w:val="003065D9"/>
    <w:rsid w:val="00310098"/>
    <w:rsid w:val="0031029D"/>
    <w:rsid w:val="003108E2"/>
    <w:rsid w:val="00311005"/>
    <w:rsid w:val="003111D2"/>
    <w:rsid w:val="00312931"/>
    <w:rsid w:val="0031382F"/>
    <w:rsid w:val="003148B3"/>
    <w:rsid w:val="0031567E"/>
    <w:rsid w:val="0031575D"/>
    <w:rsid w:val="00316C5B"/>
    <w:rsid w:val="00316D3B"/>
    <w:rsid w:val="00316F77"/>
    <w:rsid w:val="00321277"/>
    <w:rsid w:val="00321C93"/>
    <w:rsid w:val="003236F5"/>
    <w:rsid w:val="0032412A"/>
    <w:rsid w:val="0032570E"/>
    <w:rsid w:val="003267F2"/>
    <w:rsid w:val="00327425"/>
    <w:rsid w:val="003325CF"/>
    <w:rsid w:val="00332B6C"/>
    <w:rsid w:val="00332F9E"/>
    <w:rsid w:val="003346C7"/>
    <w:rsid w:val="00335F6E"/>
    <w:rsid w:val="0034025D"/>
    <w:rsid w:val="003409CE"/>
    <w:rsid w:val="00341DA5"/>
    <w:rsid w:val="00342E74"/>
    <w:rsid w:val="00343665"/>
    <w:rsid w:val="003437F3"/>
    <w:rsid w:val="003439C8"/>
    <w:rsid w:val="00344671"/>
    <w:rsid w:val="00344915"/>
    <w:rsid w:val="0034503B"/>
    <w:rsid w:val="003470F7"/>
    <w:rsid w:val="0035065C"/>
    <w:rsid w:val="00350699"/>
    <w:rsid w:val="00353219"/>
    <w:rsid w:val="00353995"/>
    <w:rsid w:val="003551C5"/>
    <w:rsid w:val="00356503"/>
    <w:rsid w:val="0036006B"/>
    <w:rsid w:val="003629AD"/>
    <w:rsid w:val="00362F37"/>
    <w:rsid w:val="0036342E"/>
    <w:rsid w:val="0036422B"/>
    <w:rsid w:val="00365A70"/>
    <w:rsid w:val="00366723"/>
    <w:rsid w:val="003670BE"/>
    <w:rsid w:val="0037095A"/>
    <w:rsid w:val="00371810"/>
    <w:rsid w:val="00372395"/>
    <w:rsid w:val="0037262C"/>
    <w:rsid w:val="00376219"/>
    <w:rsid w:val="00376DF8"/>
    <w:rsid w:val="00377095"/>
    <w:rsid w:val="00380316"/>
    <w:rsid w:val="0038119B"/>
    <w:rsid w:val="00381605"/>
    <w:rsid w:val="00382DDD"/>
    <w:rsid w:val="0038364C"/>
    <w:rsid w:val="003839FC"/>
    <w:rsid w:val="00385A75"/>
    <w:rsid w:val="00385F7A"/>
    <w:rsid w:val="00386547"/>
    <w:rsid w:val="00387A38"/>
    <w:rsid w:val="00387CB5"/>
    <w:rsid w:val="00390831"/>
    <w:rsid w:val="0039093F"/>
    <w:rsid w:val="00391829"/>
    <w:rsid w:val="00392D08"/>
    <w:rsid w:val="00393629"/>
    <w:rsid w:val="00393A58"/>
    <w:rsid w:val="003951E0"/>
    <w:rsid w:val="0039552F"/>
    <w:rsid w:val="003955D8"/>
    <w:rsid w:val="00395677"/>
    <w:rsid w:val="003958E3"/>
    <w:rsid w:val="00395A6D"/>
    <w:rsid w:val="00395E86"/>
    <w:rsid w:val="00396B7A"/>
    <w:rsid w:val="00396E19"/>
    <w:rsid w:val="00396FEB"/>
    <w:rsid w:val="00397E52"/>
    <w:rsid w:val="003A048E"/>
    <w:rsid w:val="003A0B12"/>
    <w:rsid w:val="003A1288"/>
    <w:rsid w:val="003A36F4"/>
    <w:rsid w:val="003A406A"/>
    <w:rsid w:val="003A5589"/>
    <w:rsid w:val="003A668A"/>
    <w:rsid w:val="003A6CC0"/>
    <w:rsid w:val="003A7F25"/>
    <w:rsid w:val="003B00AD"/>
    <w:rsid w:val="003B0D98"/>
    <w:rsid w:val="003B27A5"/>
    <w:rsid w:val="003B2C39"/>
    <w:rsid w:val="003B46CB"/>
    <w:rsid w:val="003B491A"/>
    <w:rsid w:val="003B4D2C"/>
    <w:rsid w:val="003B4F1A"/>
    <w:rsid w:val="003B666B"/>
    <w:rsid w:val="003B77C8"/>
    <w:rsid w:val="003B7BE9"/>
    <w:rsid w:val="003B7F04"/>
    <w:rsid w:val="003C16B8"/>
    <w:rsid w:val="003C230A"/>
    <w:rsid w:val="003C23CB"/>
    <w:rsid w:val="003C241A"/>
    <w:rsid w:val="003C3FD0"/>
    <w:rsid w:val="003C474C"/>
    <w:rsid w:val="003C5124"/>
    <w:rsid w:val="003C6D43"/>
    <w:rsid w:val="003C7409"/>
    <w:rsid w:val="003C7C2E"/>
    <w:rsid w:val="003D0663"/>
    <w:rsid w:val="003D0A9C"/>
    <w:rsid w:val="003D1C2D"/>
    <w:rsid w:val="003D49B9"/>
    <w:rsid w:val="003D60FC"/>
    <w:rsid w:val="003D632D"/>
    <w:rsid w:val="003D67DE"/>
    <w:rsid w:val="003E0813"/>
    <w:rsid w:val="003E0A2F"/>
    <w:rsid w:val="003E0C3D"/>
    <w:rsid w:val="003E0FE9"/>
    <w:rsid w:val="003E2A35"/>
    <w:rsid w:val="003E2F6A"/>
    <w:rsid w:val="003E422E"/>
    <w:rsid w:val="003E4822"/>
    <w:rsid w:val="003E4E03"/>
    <w:rsid w:val="003E5A68"/>
    <w:rsid w:val="003E5F8A"/>
    <w:rsid w:val="003E70C8"/>
    <w:rsid w:val="003E71EB"/>
    <w:rsid w:val="003E7A8D"/>
    <w:rsid w:val="003F1062"/>
    <w:rsid w:val="003F13FC"/>
    <w:rsid w:val="003F3ECC"/>
    <w:rsid w:val="003F56BE"/>
    <w:rsid w:val="003F6380"/>
    <w:rsid w:val="003F7194"/>
    <w:rsid w:val="0040384E"/>
    <w:rsid w:val="00403C00"/>
    <w:rsid w:val="00403D60"/>
    <w:rsid w:val="00403F68"/>
    <w:rsid w:val="0040527B"/>
    <w:rsid w:val="00405EFF"/>
    <w:rsid w:val="004060A6"/>
    <w:rsid w:val="004062A8"/>
    <w:rsid w:val="00407C92"/>
    <w:rsid w:val="00412937"/>
    <w:rsid w:val="00413305"/>
    <w:rsid w:val="00413730"/>
    <w:rsid w:val="00413C50"/>
    <w:rsid w:val="00414F86"/>
    <w:rsid w:val="00415845"/>
    <w:rsid w:val="00417338"/>
    <w:rsid w:val="004221E4"/>
    <w:rsid w:val="00422A25"/>
    <w:rsid w:val="00423785"/>
    <w:rsid w:val="00425620"/>
    <w:rsid w:val="00425A60"/>
    <w:rsid w:val="00425BB1"/>
    <w:rsid w:val="00426EB9"/>
    <w:rsid w:val="004318FA"/>
    <w:rsid w:val="004319B3"/>
    <w:rsid w:val="004357FB"/>
    <w:rsid w:val="00437F3B"/>
    <w:rsid w:val="00440024"/>
    <w:rsid w:val="004408F3"/>
    <w:rsid w:val="00440970"/>
    <w:rsid w:val="0044330A"/>
    <w:rsid w:val="00444B1C"/>
    <w:rsid w:val="004478E3"/>
    <w:rsid w:val="004505AD"/>
    <w:rsid w:val="004519E6"/>
    <w:rsid w:val="00451A06"/>
    <w:rsid w:val="004530E9"/>
    <w:rsid w:val="004535DA"/>
    <w:rsid w:val="0045398B"/>
    <w:rsid w:val="00454E61"/>
    <w:rsid w:val="0045567C"/>
    <w:rsid w:val="00456059"/>
    <w:rsid w:val="004568CE"/>
    <w:rsid w:val="00456B9F"/>
    <w:rsid w:val="00460492"/>
    <w:rsid w:val="004613DA"/>
    <w:rsid w:val="00461508"/>
    <w:rsid w:val="0046187B"/>
    <w:rsid w:val="00462137"/>
    <w:rsid w:val="00462517"/>
    <w:rsid w:val="004643E5"/>
    <w:rsid w:val="00464B75"/>
    <w:rsid w:val="00466EC9"/>
    <w:rsid w:val="004700F9"/>
    <w:rsid w:val="00472047"/>
    <w:rsid w:val="00473A71"/>
    <w:rsid w:val="00474960"/>
    <w:rsid w:val="004751EC"/>
    <w:rsid w:val="00475A3C"/>
    <w:rsid w:val="00475A7C"/>
    <w:rsid w:val="00477C32"/>
    <w:rsid w:val="00477E1F"/>
    <w:rsid w:val="00482D0E"/>
    <w:rsid w:val="004866F2"/>
    <w:rsid w:val="00486AEE"/>
    <w:rsid w:val="00486BE6"/>
    <w:rsid w:val="0048704D"/>
    <w:rsid w:val="004878B3"/>
    <w:rsid w:val="00490565"/>
    <w:rsid w:val="004915B6"/>
    <w:rsid w:val="00492637"/>
    <w:rsid w:val="00493203"/>
    <w:rsid w:val="00493380"/>
    <w:rsid w:val="0049366D"/>
    <w:rsid w:val="00494D89"/>
    <w:rsid w:val="0049500F"/>
    <w:rsid w:val="004953FA"/>
    <w:rsid w:val="00496599"/>
    <w:rsid w:val="00497D07"/>
    <w:rsid w:val="004A26F9"/>
    <w:rsid w:val="004A3D84"/>
    <w:rsid w:val="004A3E2D"/>
    <w:rsid w:val="004A4538"/>
    <w:rsid w:val="004A47F3"/>
    <w:rsid w:val="004A5656"/>
    <w:rsid w:val="004A60C5"/>
    <w:rsid w:val="004A6518"/>
    <w:rsid w:val="004A74F2"/>
    <w:rsid w:val="004A77F6"/>
    <w:rsid w:val="004B12B7"/>
    <w:rsid w:val="004B15D1"/>
    <w:rsid w:val="004B22CD"/>
    <w:rsid w:val="004B23C2"/>
    <w:rsid w:val="004B378F"/>
    <w:rsid w:val="004B4D8E"/>
    <w:rsid w:val="004B7709"/>
    <w:rsid w:val="004C02BD"/>
    <w:rsid w:val="004C0FB3"/>
    <w:rsid w:val="004C106A"/>
    <w:rsid w:val="004C10F9"/>
    <w:rsid w:val="004C1151"/>
    <w:rsid w:val="004C131C"/>
    <w:rsid w:val="004C16D9"/>
    <w:rsid w:val="004C2092"/>
    <w:rsid w:val="004C2119"/>
    <w:rsid w:val="004C35E8"/>
    <w:rsid w:val="004C4FDE"/>
    <w:rsid w:val="004C5099"/>
    <w:rsid w:val="004C56CD"/>
    <w:rsid w:val="004C655E"/>
    <w:rsid w:val="004C6F1A"/>
    <w:rsid w:val="004C7525"/>
    <w:rsid w:val="004C75A0"/>
    <w:rsid w:val="004C7740"/>
    <w:rsid w:val="004D01D1"/>
    <w:rsid w:val="004D0D89"/>
    <w:rsid w:val="004D1143"/>
    <w:rsid w:val="004D1D86"/>
    <w:rsid w:val="004D77C5"/>
    <w:rsid w:val="004D7AF5"/>
    <w:rsid w:val="004E07D6"/>
    <w:rsid w:val="004E2B26"/>
    <w:rsid w:val="004E3124"/>
    <w:rsid w:val="004E33DD"/>
    <w:rsid w:val="004E38EB"/>
    <w:rsid w:val="004E6214"/>
    <w:rsid w:val="004E6C09"/>
    <w:rsid w:val="004E7AE1"/>
    <w:rsid w:val="004F10DC"/>
    <w:rsid w:val="004F12B2"/>
    <w:rsid w:val="004F19A3"/>
    <w:rsid w:val="004F19A6"/>
    <w:rsid w:val="004F1B3C"/>
    <w:rsid w:val="004F1DC4"/>
    <w:rsid w:val="004F1EFE"/>
    <w:rsid w:val="004F2691"/>
    <w:rsid w:val="004F4D9C"/>
    <w:rsid w:val="004F57EA"/>
    <w:rsid w:val="004F6000"/>
    <w:rsid w:val="004F6162"/>
    <w:rsid w:val="004F74C3"/>
    <w:rsid w:val="004F753D"/>
    <w:rsid w:val="00500976"/>
    <w:rsid w:val="005011FD"/>
    <w:rsid w:val="005013DF"/>
    <w:rsid w:val="0050190A"/>
    <w:rsid w:val="00502B7D"/>
    <w:rsid w:val="00505846"/>
    <w:rsid w:val="00505C93"/>
    <w:rsid w:val="00506052"/>
    <w:rsid w:val="00507906"/>
    <w:rsid w:val="005112F7"/>
    <w:rsid w:val="00511D54"/>
    <w:rsid w:val="0051278A"/>
    <w:rsid w:val="00512CDD"/>
    <w:rsid w:val="0051462E"/>
    <w:rsid w:val="00515705"/>
    <w:rsid w:val="00515C24"/>
    <w:rsid w:val="00515F07"/>
    <w:rsid w:val="005168FF"/>
    <w:rsid w:val="00517241"/>
    <w:rsid w:val="00517AD5"/>
    <w:rsid w:val="00517DAC"/>
    <w:rsid w:val="005202A1"/>
    <w:rsid w:val="0052078D"/>
    <w:rsid w:val="00520F5C"/>
    <w:rsid w:val="00521A8A"/>
    <w:rsid w:val="00523AD1"/>
    <w:rsid w:val="00524928"/>
    <w:rsid w:val="00525CF3"/>
    <w:rsid w:val="005272B2"/>
    <w:rsid w:val="0053053E"/>
    <w:rsid w:val="00531AC5"/>
    <w:rsid w:val="00532396"/>
    <w:rsid w:val="00532786"/>
    <w:rsid w:val="00534072"/>
    <w:rsid w:val="00534547"/>
    <w:rsid w:val="00536533"/>
    <w:rsid w:val="00540A24"/>
    <w:rsid w:val="00541667"/>
    <w:rsid w:val="00542D10"/>
    <w:rsid w:val="00544B9A"/>
    <w:rsid w:val="00544E59"/>
    <w:rsid w:val="00544FA9"/>
    <w:rsid w:val="005453AB"/>
    <w:rsid w:val="00545438"/>
    <w:rsid w:val="00545C13"/>
    <w:rsid w:val="005466FA"/>
    <w:rsid w:val="005467F8"/>
    <w:rsid w:val="0055116B"/>
    <w:rsid w:val="005518C7"/>
    <w:rsid w:val="00553202"/>
    <w:rsid w:val="005556D0"/>
    <w:rsid w:val="00557B7E"/>
    <w:rsid w:val="00557E45"/>
    <w:rsid w:val="005637E8"/>
    <w:rsid w:val="00563CD9"/>
    <w:rsid w:val="00566CAB"/>
    <w:rsid w:val="00567AD0"/>
    <w:rsid w:val="00570109"/>
    <w:rsid w:val="00572A81"/>
    <w:rsid w:val="00572EE6"/>
    <w:rsid w:val="005734CB"/>
    <w:rsid w:val="00580A78"/>
    <w:rsid w:val="005810AE"/>
    <w:rsid w:val="0058159C"/>
    <w:rsid w:val="005828BB"/>
    <w:rsid w:val="0058307D"/>
    <w:rsid w:val="0058311F"/>
    <w:rsid w:val="00583973"/>
    <w:rsid w:val="0058462C"/>
    <w:rsid w:val="00584DFA"/>
    <w:rsid w:val="00585186"/>
    <w:rsid w:val="0058691D"/>
    <w:rsid w:val="00590942"/>
    <w:rsid w:val="005914AC"/>
    <w:rsid w:val="005921F2"/>
    <w:rsid w:val="005930B1"/>
    <w:rsid w:val="0059410E"/>
    <w:rsid w:val="00595E21"/>
    <w:rsid w:val="00596057"/>
    <w:rsid w:val="00597942"/>
    <w:rsid w:val="005A161C"/>
    <w:rsid w:val="005A1B99"/>
    <w:rsid w:val="005A2412"/>
    <w:rsid w:val="005A2A9A"/>
    <w:rsid w:val="005A32C5"/>
    <w:rsid w:val="005A330C"/>
    <w:rsid w:val="005A3BE3"/>
    <w:rsid w:val="005A4369"/>
    <w:rsid w:val="005A529C"/>
    <w:rsid w:val="005A5301"/>
    <w:rsid w:val="005A5F73"/>
    <w:rsid w:val="005A5F7D"/>
    <w:rsid w:val="005A60F3"/>
    <w:rsid w:val="005A743C"/>
    <w:rsid w:val="005B02FC"/>
    <w:rsid w:val="005B0912"/>
    <w:rsid w:val="005B0F2D"/>
    <w:rsid w:val="005B2F46"/>
    <w:rsid w:val="005B3C41"/>
    <w:rsid w:val="005B4235"/>
    <w:rsid w:val="005B6023"/>
    <w:rsid w:val="005B6062"/>
    <w:rsid w:val="005B6E4D"/>
    <w:rsid w:val="005C0068"/>
    <w:rsid w:val="005C0BFB"/>
    <w:rsid w:val="005C396B"/>
    <w:rsid w:val="005C4E50"/>
    <w:rsid w:val="005C6E38"/>
    <w:rsid w:val="005C77DD"/>
    <w:rsid w:val="005D0467"/>
    <w:rsid w:val="005D1BE8"/>
    <w:rsid w:val="005D25E0"/>
    <w:rsid w:val="005D4A5C"/>
    <w:rsid w:val="005D4A76"/>
    <w:rsid w:val="005D6793"/>
    <w:rsid w:val="005D70CD"/>
    <w:rsid w:val="005D7A66"/>
    <w:rsid w:val="005E2359"/>
    <w:rsid w:val="005E363D"/>
    <w:rsid w:val="005E4071"/>
    <w:rsid w:val="005F171F"/>
    <w:rsid w:val="005F1ED3"/>
    <w:rsid w:val="005F1FCA"/>
    <w:rsid w:val="005F2921"/>
    <w:rsid w:val="005F329F"/>
    <w:rsid w:val="005F38D2"/>
    <w:rsid w:val="005F4B3D"/>
    <w:rsid w:val="005F7258"/>
    <w:rsid w:val="005F7EDF"/>
    <w:rsid w:val="00600A33"/>
    <w:rsid w:val="006019CC"/>
    <w:rsid w:val="00603089"/>
    <w:rsid w:val="0060366C"/>
    <w:rsid w:val="00604AFA"/>
    <w:rsid w:val="006056D0"/>
    <w:rsid w:val="00605FA9"/>
    <w:rsid w:val="006109A8"/>
    <w:rsid w:val="00612141"/>
    <w:rsid w:val="00612487"/>
    <w:rsid w:val="006149F4"/>
    <w:rsid w:val="00615712"/>
    <w:rsid w:val="00615D57"/>
    <w:rsid w:val="006173F6"/>
    <w:rsid w:val="00617407"/>
    <w:rsid w:val="00620639"/>
    <w:rsid w:val="00621413"/>
    <w:rsid w:val="00621FDC"/>
    <w:rsid w:val="00623E89"/>
    <w:rsid w:val="006248A8"/>
    <w:rsid w:val="006249A6"/>
    <w:rsid w:val="00625EDC"/>
    <w:rsid w:val="006260C1"/>
    <w:rsid w:val="00627CBE"/>
    <w:rsid w:val="00630ADA"/>
    <w:rsid w:val="006311AF"/>
    <w:rsid w:val="006311F9"/>
    <w:rsid w:val="00631A52"/>
    <w:rsid w:val="00632253"/>
    <w:rsid w:val="00633472"/>
    <w:rsid w:val="006336BE"/>
    <w:rsid w:val="00633F2C"/>
    <w:rsid w:val="00635175"/>
    <w:rsid w:val="006357C4"/>
    <w:rsid w:val="00636FEB"/>
    <w:rsid w:val="00637AC5"/>
    <w:rsid w:val="00640948"/>
    <w:rsid w:val="00641897"/>
    <w:rsid w:val="00642DFE"/>
    <w:rsid w:val="0064418A"/>
    <w:rsid w:val="0064511D"/>
    <w:rsid w:val="0064546B"/>
    <w:rsid w:val="00645943"/>
    <w:rsid w:val="00647CDB"/>
    <w:rsid w:val="00650476"/>
    <w:rsid w:val="00653C0E"/>
    <w:rsid w:val="00653F09"/>
    <w:rsid w:val="0065430F"/>
    <w:rsid w:val="0065484C"/>
    <w:rsid w:val="006550E8"/>
    <w:rsid w:val="00655DC4"/>
    <w:rsid w:val="00656108"/>
    <w:rsid w:val="00657278"/>
    <w:rsid w:val="00657BD7"/>
    <w:rsid w:val="00663049"/>
    <w:rsid w:val="00663870"/>
    <w:rsid w:val="00663EDD"/>
    <w:rsid w:val="00664FB3"/>
    <w:rsid w:val="00666649"/>
    <w:rsid w:val="006674AB"/>
    <w:rsid w:val="00667DA2"/>
    <w:rsid w:val="00670A06"/>
    <w:rsid w:val="0067162F"/>
    <w:rsid w:val="00671FAF"/>
    <w:rsid w:val="006720C4"/>
    <w:rsid w:val="00673F9B"/>
    <w:rsid w:val="006748DE"/>
    <w:rsid w:val="00674F7B"/>
    <w:rsid w:val="00682012"/>
    <w:rsid w:val="00682956"/>
    <w:rsid w:val="00684C67"/>
    <w:rsid w:val="006857B5"/>
    <w:rsid w:val="006857B6"/>
    <w:rsid w:val="00685DCE"/>
    <w:rsid w:val="0068612C"/>
    <w:rsid w:val="00686A86"/>
    <w:rsid w:val="00687857"/>
    <w:rsid w:val="00687A0A"/>
    <w:rsid w:val="006909B9"/>
    <w:rsid w:val="00692B70"/>
    <w:rsid w:val="006935DC"/>
    <w:rsid w:val="00694263"/>
    <w:rsid w:val="0069582C"/>
    <w:rsid w:val="00696405"/>
    <w:rsid w:val="00696917"/>
    <w:rsid w:val="00696968"/>
    <w:rsid w:val="00696B6D"/>
    <w:rsid w:val="00696D12"/>
    <w:rsid w:val="006972B4"/>
    <w:rsid w:val="006A0544"/>
    <w:rsid w:val="006A07B2"/>
    <w:rsid w:val="006A09CB"/>
    <w:rsid w:val="006A0F33"/>
    <w:rsid w:val="006A2FCB"/>
    <w:rsid w:val="006A4D34"/>
    <w:rsid w:val="006A643C"/>
    <w:rsid w:val="006A7163"/>
    <w:rsid w:val="006B0153"/>
    <w:rsid w:val="006B0445"/>
    <w:rsid w:val="006B216F"/>
    <w:rsid w:val="006B2E7A"/>
    <w:rsid w:val="006B30A7"/>
    <w:rsid w:val="006B4BC4"/>
    <w:rsid w:val="006B5329"/>
    <w:rsid w:val="006B54C7"/>
    <w:rsid w:val="006B593B"/>
    <w:rsid w:val="006B790A"/>
    <w:rsid w:val="006B7D41"/>
    <w:rsid w:val="006C013F"/>
    <w:rsid w:val="006C0722"/>
    <w:rsid w:val="006C10A0"/>
    <w:rsid w:val="006C1361"/>
    <w:rsid w:val="006C1E4C"/>
    <w:rsid w:val="006C2250"/>
    <w:rsid w:val="006C2BF4"/>
    <w:rsid w:val="006C2D7F"/>
    <w:rsid w:val="006C52BC"/>
    <w:rsid w:val="006C610D"/>
    <w:rsid w:val="006C72CC"/>
    <w:rsid w:val="006D1624"/>
    <w:rsid w:val="006D243A"/>
    <w:rsid w:val="006D26D3"/>
    <w:rsid w:val="006D47E9"/>
    <w:rsid w:val="006D522A"/>
    <w:rsid w:val="006D5243"/>
    <w:rsid w:val="006D5601"/>
    <w:rsid w:val="006D6930"/>
    <w:rsid w:val="006D7102"/>
    <w:rsid w:val="006E4A6C"/>
    <w:rsid w:val="006E6355"/>
    <w:rsid w:val="006F39A6"/>
    <w:rsid w:val="006F5F84"/>
    <w:rsid w:val="006F7815"/>
    <w:rsid w:val="00701E6D"/>
    <w:rsid w:val="00703403"/>
    <w:rsid w:val="00704C98"/>
    <w:rsid w:val="00705325"/>
    <w:rsid w:val="00705ED4"/>
    <w:rsid w:val="007060D4"/>
    <w:rsid w:val="00706E81"/>
    <w:rsid w:val="007107CB"/>
    <w:rsid w:val="00710FA8"/>
    <w:rsid w:val="00711151"/>
    <w:rsid w:val="00712104"/>
    <w:rsid w:val="00712D88"/>
    <w:rsid w:val="00713430"/>
    <w:rsid w:val="00716294"/>
    <w:rsid w:val="007169FB"/>
    <w:rsid w:val="007170D4"/>
    <w:rsid w:val="00717725"/>
    <w:rsid w:val="007179FC"/>
    <w:rsid w:val="00717EEB"/>
    <w:rsid w:val="007200FE"/>
    <w:rsid w:val="007233FA"/>
    <w:rsid w:val="00732A4F"/>
    <w:rsid w:val="007341FB"/>
    <w:rsid w:val="00736E76"/>
    <w:rsid w:val="007377A0"/>
    <w:rsid w:val="00740814"/>
    <w:rsid w:val="00740A4D"/>
    <w:rsid w:val="0074180D"/>
    <w:rsid w:val="00741BF8"/>
    <w:rsid w:val="00742AA9"/>
    <w:rsid w:val="007434C9"/>
    <w:rsid w:val="00744C3A"/>
    <w:rsid w:val="00745492"/>
    <w:rsid w:val="007457E2"/>
    <w:rsid w:val="00747AAB"/>
    <w:rsid w:val="007504E8"/>
    <w:rsid w:val="00750715"/>
    <w:rsid w:val="00750F70"/>
    <w:rsid w:val="00751EF3"/>
    <w:rsid w:val="00752670"/>
    <w:rsid w:val="00753B2C"/>
    <w:rsid w:val="00757848"/>
    <w:rsid w:val="00761FA3"/>
    <w:rsid w:val="00762373"/>
    <w:rsid w:val="00763219"/>
    <w:rsid w:val="00763C2B"/>
    <w:rsid w:val="00764C6C"/>
    <w:rsid w:val="0076549A"/>
    <w:rsid w:val="00767E58"/>
    <w:rsid w:val="00771ABA"/>
    <w:rsid w:val="00771B9A"/>
    <w:rsid w:val="007737D5"/>
    <w:rsid w:val="00773D02"/>
    <w:rsid w:val="0077442B"/>
    <w:rsid w:val="00774716"/>
    <w:rsid w:val="00775047"/>
    <w:rsid w:val="00775E90"/>
    <w:rsid w:val="00776DA0"/>
    <w:rsid w:val="00777660"/>
    <w:rsid w:val="007777D4"/>
    <w:rsid w:val="00780557"/>
    <w:rsid w:val="00780F0A"/>
    <w:rsid w:val="007810B1"/>
    <w:rsid w:val="007814F6"/>
    <w:rsid w:val="007819C4"/>
    <w:rsid w:val="007820C0"/>
    <w:rsid w:val="00783514"/>
    <w:rsid w:val="00785261"/>
    <w:rsid w:val="0078542F"/>
    <w:rsid w:val="00786632"/>
    <w:rsid w:val="00786C48"/>
    <w:rsid w:val="00786E3D"/>
    <w:rsid w:val="007911AA"/>
    <w:rsid w:val="0079416A"/>
    <w:rsid w:val="00795205"/>
    <w:rsid w:val="007957BC"/>
    <w:rsid w:val="00796180"/>
    <w:rsid w:val="0079684A"/>
    <w:rsid w:val="007A11DF"/>
    <w:rsid w:val="007A1D55"/>
    <w:rsid w:val="007A1F73"/>
    <w:rsid w:val="007A210A"/>
    <w:rsid w:val="007A23FF"/>
    <w:rsid w:val="007A3F07"/>
    <w:rsid w:val="007A503F"/>
    <w:rsid w:val="007A52F5"/>
    <w:rsid w:val="007A6308"/>
    <w:rsid w:val="007A6AAF"/>
    <w:rsid w:val="007A6B9B"/>
    <w:rsid w:val="007A6E9A"/>
    <w:rsid w:val="007A6F71"/>
    <w:rsid w:val="007A7A4B"/>
    <w:rsid w:val="007B02FF"/>
    <w:rsid w:val="007B0C88"/>
    <w:rsid w:val="007B1DE1"/>
    <w:rsid w:val="007B1F57"/>
    <w:rsid w:val="007B20F3"/>
    <w:rsid w:val="007B3700"/>
    <w:rsid w:val="007B38B7"/>
    <w:rsid w:val="007B45D6"/>
    <w:rsid w:val="007B4CB1"/>
    <w:rsid w:val="007B5C6C"/>
    <w:rsid w:val="007B685F"/>
    <w:rsid w:val="007B795C"/>
    <w:rsid w:val="007C0AA1"/>
    <w:rsid w:val="007C0BB7"/>
    <w:rsid w:val="007C2237"/>
    <w:rsid w:val="007C2485"/>
    <w:rsid w:val="007C400F"/>
    <w:rsid w:val="007C50FF"/>
    <w:rsid w:val="007C5252"/>
    <w:rsid w:val="007C7371"/>
    <w:rsid w:val="007D09D3"/>
    <w:rsid w:val="007D09EE"/>
    <w:rsid w:val="007D113C"/>
    <w:rsid w:val="007D1208"/>
    <w:rsid w:val="007D28E3"/>
    <w:rsid w:val="007D2BFA"/>
    <w:rsid w:val="007D396F"/>
    <w:rsid w:val="007D43D2"/>
    <w:rsid w:val="007D4E47"/>
    <w:rsid w:val="007D561F"/>
    <w:rsid w:val="007D6681"/>
    <w:rsid w:val="007D7BC1"/>
    <w:rsid w:val="007E09C1"/>
    <w:rsid w:val="007E0BB4"/>
    <w:rsid w:val="007E2014"/>
    <w:rsid w:val="007E2AAE"/>
    <w:rsid w:val="007E430A"/>
    <w:rsid w:val="007E44E9"/>
    <w:rsid w:val="007E4969"/>
    <w:rsid w:val="007E4F07"/>
    <w:rsid w:val="007E57FF"/>
    <w:rsid w:val="007E5CD2"/>
    <w:rsid w:val="007E7130"/>
    <w:rsid w:val="007E7334"/>
    <w:rsid w:val="007F031C"/>
    <w:rsid w:val="007F0914"/>
    <w:rsid w:val="007F0B88"/>
    <w:rsid w:val="007F14E0"/>
    <w:rsid w:val="007F19A6"/>
    <w:rsid w:val="007F1AE0"/>
    <w:rsid w:val="007F3DF2"/>
    <w:rsid w:val="007F5256"/>
    <w:rsid w:val="007F5D36"/>
    <w:rsid w:val="007F730C"/>
    <w:rsid w:val="007F7D4F"/>
    <w:rsid w:val="007F7E92"/>
    <w:rsid w:val="008004D4"/>
    <w:rsid w:val="00800707"/>
    <w:rsid w:val="008008C0"/>
    <w:rsid w:val="00801413"/>
    <w:rsid w:val="00802773"/>
    <w:rsid w:val="008057B4"/>
    <w:rsid w:val="00810268"/>
    <w:rsid w:val="00811BE3"/>
    <w:rsid w:val="008125DE"/>
    <w:rsid w:val="00812640"/>
    <w:rsid w:val="00814A25"/>
    <w:rsid w:val="008167E8"/>
    <w:rsid w:val="00816801"/>
    <w:rsid w:val="00816BA7"/>
    <w:rsid w:val="008177D4"/>
    <w:rsid w:val="008207AF"/>
    <w:rsid w:val="0082164F"/>
    <w:rsid w:val="00821770"/>
    <w:rsid w:val="00822BF5"/>
    <w:rsid w:val="008244FE"/>
    <w:rsid w:val="00824E82"/>
    <w:rsid w:val="00825627"/>
    <w:rsid w:val="008257B8"/>
    <w:rsid w:val="0082762D"/>
    <w:rsid w:val="0083039B"/>
    <w:rsid w:val="0083099E"/>
    <w:rsid w:val="00832883"/>
    <w:rsid w:val="00835307"/>
    <w:rsid w:val="00835317"/>
    <w:rsid w:val="0083667F"/>
    <w:rsid w:val="00836C30"/>
    <w:rsid w:val="00837927"/>
    <w:rsid w:val="00841EF1"/>
    <w:rsid w:val="00843846"/>
    <w:rsid w:val="00843952"/>
    <w:rsid w:val="0084591A"/>
    <w:rsid w:val="00845EA1"/>
    <w:rsid w:val="00847607"/>
    <w:rsid w:val="0084785C"/>
    <w:rsid w:val="00847AFE"/>
    <w:rsid w:val="00847B00"/>
    <w:rsid w:val="00850849"/>
    <w:rsid w:val="00850E98"/>
    <w:rsid w:val="00851D3D"/>
    <w:rsid w:val="00852AC6"/>
    <w:rsid w:val="00853245"/>
    <w:rsid w:val="00853B17"/>
    <w:rsid w:val="00853EC5"/>
    <w:rsid w:val="00855E1F"/>
    <w:rsid w:val="00860977"/>
    <w:rsid w:val="00860A26"/>
    <w:rsid w:val="00860E1D"/>
    <w:rsid w:val="00861060"/>
    <w:rsid w:val="00861702"/>
    <w:rsid w:val="00862F17"/>
    <w:rsid w:val="00864347"/>
    <w:rsid w:val="008645A3"/>
    <w:rsid w:val="00865341"/>
    <w:rsid w:val="00865A91"/>
    <w:rsid w:val="00865F3C"/>
    <w:rsid w:val="00866856"/>
    <w:rsid w:val="00866E9D"/>
    <w:rsid w:val="00870697"/>
    <w:rsid w:val="00870BAF"/>
    <w:rsid w:val="008711F8"/>
    <w:rsid w:val="008735C2"/>
    <w:rsid w:val="008741E3"/>
    <w:rsid w:val="00875B6E"/>
    <w:rsid w:val="00877217"/>
    <w:rsid w:val="008808D6"/>
    <w:rsid w:val="0088221D"/>
    <w:rsid w:val="0088454E"/>
    <w:rsid w:val="00884C46"/>
    <w:rsid w:val="00884CDF"/>
    <w:rsid w:val="0088662E"/>
    <w:rsid w:val="00886694"/>
    <w:rsid w:val="00890202"/>
    <w:rsid w:val="008924A2"/>
    <w:rsid w:val="008939BD"/>
    <w:rsid w:val="00894529"/>
    <w:rsid w:val="0089490E"/>
    <w:rsid w:val="00896BAB"/>
    <w:rsid w:val="00897BD0"/>
    <w:rsid w:val="008A0875"/>
    <w:rsid w:val="008A0AE5"/>
    <w:rsid w:val="008A1C17"/>
    <w:rsid w:val="008A20D8"/>
    <w:rsid w:val="008A2708"/>
    <w:rsid w:val="008A2BEC"/>
    <w:rsid w:val="008A495A"/>
    <w:rsid w:val="008A5522"/>
    <w:rsid w:val="008A65E0"/>
    <w:rsid w:val="008A7080"/>
    <w:rsid w:val="008B020A"/>
    <w:rsid w:val="008B233A"/>
    <w:rsid w:val="008B25EC"/>
    <w:rsid w:val="008B2F9C"/>
    <w:rsid w:val="008B3715"/>
    <w:rsid w:val="008B3762"/>
    <w:rsid w:val="008B377A"/>
    <w:rsid w:val="008B4DF0"/>
    <w:rsid w:val="008B575D"/>
    <w:rsid w:val="008B5805"/>
    <w:rsid w:val="008B6ABC"/>
    <w:rsid w:val="008B77D7"/>
    <w:rsid w:val="008C1412"/>
    <w:rsid w:val="008C259C"/>
    <w:rsid w:val="008C3BFE"/>
    <w:rsid w:val="008C5E03"/>
    <w:rsid w:val="008D05B4"/>
    <w:rsid w:val="008D09C3"/>
    <w:rsid w:val="008D0E6C"/>
    <w:rsid w:val="008D12DB"/>
    <w:rsid w:val="008D27FB"/>
    <w:rsid w:val="008D3D38"/>
    <w:rsid w:val="008D5734"/>
    <w:rsid w:val="008D5CF8"/>
    <w:rsid w:val="008D6DAE"/>
    <w:rsid w:val="008D6E7F"/>
    <w:rsid w:val="008D6E8A"/>
    <w:rsid w:val="008D7237"/>
    <w:rsid w:val="008E097A"/>
    <w:rsid w:val="008E121D"/>
    <w:rsid w:val="008E1888"/>
    <w:rsid w:val="008E1C60"/>
    <w:rsid w:val="008E4144"/>
    <w:rsid w:val="008E4824"/>
    <w:rsid w:val="008E542C"/>
    <w:rsid w:val="008E5902"/>
    <w:rsid w:val="008E5DD0"/>
    <w:rsid w:val="008E5EA5"/>
    <w:rsid w:val="008E5EFC"/>
    <w:rsid w:val="008E63B6"/>
    <w:rsid w:val="008E6815"/>
    <w:rsid w:val="008E6984"/>
    <w:rsid w:val="008F176E"/>
    <w:rsid w:val="008F1CA9"/>
    <w:rsid w:val="008F4330"/>
    <w:rsid w:val="008F4450"/>
    <w:rsid w:val="008F4463"/>
    <w:rsid w:val="008F5990"/>
    <w:rsid w:val="008F5DA6"/>
    <w:rsid w:val="008F65A2"/>
    <w:rsid w:val="008F69CA"/>
    <w:rsid w:val="00900FC0"/>
    <w:rsid w:val="00901603"/>
    <w:rsid w:val="0090334B"/>
    <w:rsid w:val="009061EC"/>
    <w:rsid w:val="00906B2D"/>
    <w:rsid w:val="0090704A"/>
    <w:rsid w:val="009076D6"/>
    <w:rsid w:val="00910270"/>
    <w:rsid w:val="00911316"/>
    <w:rsid w:val="00912C7D"/>
    <w:rsid w:val="00913694"/>
    <w:rsid w:val="009149DD"/>
    <w:rsid w:val="0091619E"/>
    <w:rsid w:val="0091646C"/>
    <w:rsid w:val="00916D07"/>
    <w:rsid w:val="00917E43"/>
    <w:rsid w:val="00920032"/>
    <w:rsid w:val="009207D1"/>
    <w:rsid w:val="0092080E"/>
    <w:rsid w:val="0092129A"/>
    <w:rsid w:val="00922374"/>
    <w:rsid w:val="0092298A"/>
    <w:rsid w:val="00922F9B"/>
    <w:rsid w:val="00923036"/>
    <w:rsid w:val="00923091"/>
    <w:rsid w:val="009231E8"/>
    <w:rsid w:val="00923518"/>
    <w:rsid w:val="00923753"/>
    <w:rsid w:val="00923806"/>
    <w:rsid w:val="0092685A"/>
    <w:rsid w:val="009272BC"/>
    <w:rsid w:val="009302E3"/>
    <w:rsid w:val="00930D76"/>
    <w:rsid w:val="0093188C"/>
    <w:rsid w:val="00933F48"/>
    <w:rsid w:val="0093621A"/>
    <w:rsid w:val="009364F0"/>
    <w:rsid w:val="00936851"/>
    <w:rsid w:val="009371F2"/>
    <w:rsid w:val="009409B1"/>
    <w:rsid w:val="00940BFD"/>
    <w:rsid w:val="0094211A"/>
    <w:rsid w:val="00942FAC"/>
    <w:rsid w:val="00944194"/>
    <w:rsid w:val="00946CCA"/>
    <w:rsid w:val="00947031"/>
    <w:rsid w:val="00950979"/>
    <w:rsid w:val="00950E9C"/>
    <w:rsid w:val="009533E9"/>
    <w:rsid w:val="00954772"/>
    <w:rsid w:val="0095483F"/>
    <w:rsid w:val="009558F5"/>
    <w:rsid w:val="00955A87"/>
    <w:rsid w:val="0095785D"/>
    <w:rsid w:val="0096023E"/>
    <w:rsid w:val="00962FF0"/>
    <w:rsid w:val="009637D0"/>
    <w:rsid w:val="009647C9"/>
    <w:rsid w:val="009648FB"/>
    <w:rsid w:val="00964965"/>
    <w:rsid w:val="00965100"/>
    <w:rsid w:val="009668F3"/>
    <w:rsid w:val="00967417"/>
    <w:rsid w:val="0096772A"/>
    <w:rsid w:val="00970F2B"/>
    <w:rsid w:val="00971251"/>
    <w:rsid w:val="00971E57"/>
    <w:rsid w:val="00974716"/>
    <w:rsid w:val="0097494A"/>
    <w:rsid w:val="00974BAF"/>
    <w:rsid w:val="0097575E"/>
    <w:rsid w:val="00975C49"/>
    <w:rsid w:val="0097608E"/>
    <w:rsid w:val="0098087B"/>
    <w:rsid w:val="00982C4A"/>
    <w:rsid w:val="009830FD"/>
    <w:rsid w:val="00983399"/>
    <w:rsid w:val="00984816"/>
    <w:rsid w:val="00984E76"/>
    <w:rsid w:val="00984E87"/>
    <w:rsid w:val="009853D1"/>
    <w:rsid w:val="00985AB6"/>
    <w:rsid w:val="00985CAE"/>
    <w:rsid w:val="00986F1F"/>
    <w:rsid w:val="00990516"/>
    <w:rsid w:val="009932FA"/>
    <w:rsid w:val="0099473A"/>
    <w:rsid w:val="0099513A"/>
    <w:rsid w:val="009959A9"/>
    <w:rsid w:val="009966D3"/>
    <w:rsid w:val="009A0ED2"/>
    <w:rsid w:val="009A13A7"/>
    <w:rsid w:val="009A197F"/>
    <w:rsid w:val="009A2839"/>
    <w:rsid w:val="009A3086"/>
    <w:rsid w:val="009A40AB"/>
    <w:rsid w:val="009A6590"/>
    <w:rsid w:val="009A712D"/>
    <w:rsid w:val="009B01D8"/>
    <w:rsid w:val="009B072B"/>
    <w:rsid w:val="009B091A"/>
    <w:rsid w:val="009B0B38"/>
    <w:rsid w:val="009B2186"/>
    <w:rsid w:val="009B4D93"/>
    <w:rsid w:val="009B53CE"/>
    <w:rsid w:val="009B6156"/>
    <w:rsid w:val="009B6523"/>
    <w:rsid w:val="009B6A3B"/>
    <w:rsid w:val="009B70D1"/>
    <w:rsid w:val="009B724B"/>
    <w:rsid w:val="009B7A3B"/>
    <w:rsid w:val="009C07AF"/>
    <w:rsid w:val="009C2026"/>
    <w:rsid w:val="009C2371"/>
    <w:rsid w:val="009C23E9"/>
    <w:rsid w:val="009C340B"/>
    <w:rsid w:val="009C42EE"/>
    <w:rsid w:val="009C5678"/>
    <w:rsid w:val="009C5951"/>
    <w:rsid w:val="009C5EB5"/>
    <w:rsid w:val="009C6F5D"/>
    <w:rsid w:val="009C711B"/>
    <w:rsid w:val="009D049F"/>
    <w:rsid w:val="009D0C8B"/>
    <w:rsid w:val="009D0E61"/>
    <w:rsid w:val="009D1189"/>
    <w:rsid w:val="009D1A05"/>
    <w:rsid w:val="009D1C83"/>
    <w:rsid w:val="009D1E13"/>
    <w:rsid w:val="009D207C"/>
    <w:rsid w:val="009D268F"/>
    <w:rsid w:val="009D2E93"/>
    <w:rsid w:val="009D3C82"/>
    <w:rsid w:val="009D419A"/>
    <w:rsid w:val="009D5356"/>
    <w:rsid w:val="009D5E30"/>
    <w:rsid w:val="009D7C25"/>
    <w:rsid w:val="009E2227"/>
    <w:rsid w:val="009E2469"/>
    <w:rsid w:val="009E2E4D"/>
    <w:rsid w:val="009E3093"/>
    <w:rsid w:val="009E4D75"/>
    <w:rsid w:val="009E4F51"/>
    <w:rsid w:val="009E52CB"/>
    <w:rsid w:val="009E68A1"/>
    <w:rsid w:val="009E72F5"/>
    <w:rsid w:val="009E7557"/>
    <w:rsid w:val="009F02CF"/>
    <w:rsid w:val="009F0A70"/>
    <w:rsid w:val="009F10DE"/>
    <w:rsid w:val="009F156D"/>
    <w:rsid w:val="009F2753"/>
    <w:rsid w:val="009F28E5"/>
    <w:rsid w:val="009F2E4F"/>
    <w:rsid w:val="009F619F"/>
    <w:rsid w:val="009F6C15"/>
    <w:rsid w:val="009F76E3"/>
    <w:rsid w:val="009F7745"/>
    <w:rsid w:val="009F7FC4"/>
    <w:rsid w:val="00A0179D"/>
    <w:rsid w:val="00A06977"/>
    <w:rsid w:val="00A07245"/>
    <w:rsid w:val="00A07BBD"/>
    <w:rsid w:val="00A10227"/>
    <w:rsid w:val="00A10ACA"/>
    <w:rsid w:val="00A10DFC"/>
    <w:rsid w:val="00A11451"/>
    <w:rsid w:val="00A122AB"/>
    <w:rsid w:val="00A143E7"/>
    <w:rsid w:val="00A15220"/>
    <w:rsid w:val="00A15B1A"/>
    <w:rsid w:val="00A16B4F"/>
    <w:rsid w:val="00A174DD"/>
    <w:rsid w:val="00A22257"/>
    <w:rsid w:val="00A22F38"/>
    <w:rsid w:val="00A23CE9"/>
    <w:rsid w:val="00A24CE2"/>
    <w:rsid w:val="00A2534C"/>
    <w:rsid w:val="00A25AD9"/>
    <w:rsid w:val="00A26F9E"/>
    <w:rsid w:val="00A2726F"/>
    <w:rsid w:val="00A272F7"/>
    <w:rsid w:val="00A276EF"/>
    <w:rsid w:val="00A27749"/>
    <w:rsid w:val="00A277AE"/>
    <w:rsid w:val="00A31201"/>
    <w:rsid w:val="00A3294E"/>
    <w:rsid w:val="00A338C7"/>
    <w:rsid w:val="00A3474F"/>
    <w:rsid w:val="00A362E1"/>
    <w:rsid w:val="00A36615"/>
    <w:rsid w:val="00A3788D"/>
    <w:rsid w:val="00A4077A"/>
    <w:rsid w:val="00A41C15"/>
    <w:rsid w:val="00A42924"/>
    <w:rsid w:val="00A42B66"/>
    <w:rsid w:val="00A47CC2"/>
    <w:rsid w:val="00A47CDC"/>
    <w:rsid w:val="00A50B29"/>
    <w:rsid w:val="00A51CD0"/>
    <w:rsid w:val="00A52D5F"/>
    <w:rsid w:val="00A54220"/>
    <w:rsid w:val="00A54BCB"/>
    <w:rsid w:val="00A55899"/>
    <w:rsid w:val="00A56007"/>
    <w:rsid w:val="00A56145"/>
    <w:rsid w:val="00A56C60"/>
    <w:rsid w:val="00A56CB6"/>
    <w:rsid w:val="00A57D19"/>
    <w:rsid w:val="00A627EA"/>
    <w:rsid w:val="00A62C93"/>
    <w:rsid w:val="00A649C6"/>
    <w:rsid w:val="00A65049"/>
    <w:rsid w:val="00A6509E"/>
    <w:rsid w:val="00A65BE1"/>
    <w:rsid w:val="00A664C5"/>
    <w:rsid w:val="00A66882"/>
    <w:rsid w:val="00A67224"/>
    <w:rsid w:val="00A67FD7"/>
    <w:rsid w:val="00A7043F"/>
    <w:rsid w:val="00A70E64"/>
    <w:rsid w:val="00A71396"/>
    <w:rsid w:val="00A718D2"/>
    <w:rsid w:val="00A72118"/>
    <w:rsid w:val="00A7227A"/>
    <w:rsid w:val="00A73874"/>
    <w:rsid w:val="00A75090"/>
    <w:rsid w:val="00A75120"/>
    <w:rsid w:val="00A753A3"/>
    <w:rsid w:val="00A75DBF"/>
    <w:rsid w:val="00A764BD"/>
    <w:rsid w:val="00A772C8"/>
    <w:rsid w:val="00A77C2D"/>
    <w:rsid w:val="00A800E6"/>
    <w:rsid w:val="00A8084C"/>
    <w:rsid w:val="00A823D2"/>
    <w:rsid w:val="00A82B24"/>
    <w:rsid w:val="00A83167"/>
    <w:rsid w:val="00A84F76"/>
    <w:rsid w:val="00A86CCA"/>
    <w:rsid w:val="00A86FC2"/>
    <w:rsid w:val="00A91CAC"/>
    <w:rsid w:val="00A92430"/>
    <w:rsid w:val="00A9509F"/>
    <w:rsid w:val="00A96070"/>
    <w:rsid w:val="00A96A0C"/>
    <w:rsid w:val="00A96C6C"/>
    <w:rsid w:val="00AA05ED"/>
    <w:rsid w:val="00AA16D2"/>
    <w:rsid w:val="00AA1933"/>
    <w:rsid w:val="00AA3765"/>
    <w:rsid w:val="00AA38B5"/>
    <w:rsid w:val="00AA404C"/>
    <w:rsid w:val="00AA40B4"/>
    <w:rsid w:val="00AA5223"/>
    <w:rsid w:val="00AA7D59"/>
    <w:rsid w:val="00AA7FA4"/>
    <w:rsid w:val="00AB1807"/>
    <w:rsid w:val="00AB1C65"/>
    <w:rsid w:val="00AB2651"/>
    <w:rsid w:val="00AB2B52"/>
    <w:rsid w:val="00AB5C0F"/>
    <w:rsid w:val="00AB6008"/>
    <w:rsid w:val="00AB6E57"/>
    <w:rsid w:val="00AB709B"/>
    <w:rsid w:val="00AC0841"/>
    <w:rsid w:val="00AC0FBC"/>
    <w:rsid w:val="00AC107D"/>
    <w:rsid w:val="00AC3674"/>
    <w:rsid w:val="00AC4240"/>
    <w:rsid w:val="00AC4EF5"/>
    <w:rsid w:val="00AC587F"/>
    <w:rsid w:val="00AC705D"/>
    <w:rsid w:val="00AC7396"/>
    <w:rsid w:val="00AD063F"/>
    <w:rsid w:val="00AD09AD"/>
    <w:rsid w:val="00AD0F72"/>
    <w:rsid w:val="00AD187C"/>
    <w:rsid w:val="00AD1E00"/>
    <w:rsid w:val="00AD27B9"/>
    <w:rsid w:val="00AD37B8"/>
    <w:rsid w:val="00AD5049"/>
    <w:rsid w:val="00AD6485"/>
    <w:rsid w:val="00AD664D"/>
    <w:rsid w:val="00AD6B33"/>
    <w:rsid w:val="00AD6F44"/>
    <w:rsid w:val="00AE088E"/>
    <w:rsid w:val="00AE13AB"/>
    <w:rsid w:val="00AE16AB"/>
    <w:rsid w:val="00AE1D38"/>
    <w:rsid w:val="00AE257A"/>
    <w:rsid w:val="00AE3199"/>
    <w:rsid w:val="00AE3700"/>
    <w:rsid w:val="00AE4B1B"/>
    <w:rsid w:val="00AE5A77"/>
    <w:rsid w:val="00AE764A"/>
    <w:rsid w:val="00AF12F7"/>
    <w:rsid w:val="00AF2120"/>
    <w:rsid w:val="00AF2B80"/>
    <w:rsid w:val="00AF3D89"/>
    <w:rsid w:val="00AF4323"/>
    <w:rsid w:val="00AF5F3A"/>
    <w:rsid w:val="00AF6540"/>
    <w:rsid w:val="00AF6598"/>
    <w:rsid w:val="00AF6D9C"/>
    <w:rsid w:val="00AF710F"/>
    <w:rsid w:val="00AF728C"/>
    <w:rsid w:val="00AF7601"/>
    <w:rsid w:val="00B00474"/>
    <w:rsid w:val="00B00710"/>
    <w:rsid w:val="00B00C5B"/>
    <w:rsid w:val="00B01187"/>
    <w:rsid w:val="00B011A8"/>
    <w:rsid w:val="00B016FD"/>
    <w:rsid w:val="00B02F3D"/>
    <w:rsid w:val="00B0325C"/>
    <w:rsid w:val="00B03511"/>
    <w:rsid w:val="00B04D04"/>
    <w:rsid w:val="00B055CD"/>
    <w:rsid w:val="00B0625C"/>
    <w:rsid w:val="00B06F08"/>
    <w:rsid w:val="00B07E05"/>
    <w:rsid w:val="00B106F6"/>
    <w:rsid w:val="00B108A3"/>
    <w:rsid w:val="00B109D1"/>
    <w:rsid w:val="00B11D48"/>
    <w:rsid w:val="00B1220F"/>
    <w:rsid w:val="00B1352F"/>
    <w:rsid w:val="00B14387"/>
    <w:rsid w:val="00B15AEF"/>
    <w:rsid w:val="00B15F22"/>
    <w:rsid w:val="00B16B2F"/>
    <w:rsid w:val="00B20383"/>
    <w:rsid w:val="00B22913"/>
    <w:rsid w:val="00B22A84"/>
    <w:rsid w:val="00B22B1C"/>
    <w:rsid w:val="00B24481"/>
    <w:rsid w:val="00B2518E"/>
    <w:rsid w:val="00B2560F"/>
    <w:rsid w:val="00B265DD"/>
    <w:rsid w:val="00B26782"/>
    <w:rsid w:val="00B303BB"/>
    <w:rsid w:val="00B30BF9"/>
    <w:rsid w:val="00B313F8"/>
    <w:rsid w:val="00B32A78"/>
    <w:rsid w:val="00B34ECA"/>
    <w:rsid w:val="00B35704"/>
    <w:rsid w:val="00B357D6"/>
    <w:rsid w:val="00B36B19"/>
    <w:rsid w:val="00B36E75"/>
    <w:rsid w:val="00B40D15"/>
    <w:rsid w:val="00B40D2A"/>
    <w:rsid w:val="00B40E8E"/>
    <w:rsid w:val="00B41083"/>
    <w:rsid w:val="00B4353E"/>
    <w:rsid w:val="00B436C6"/>
    <w:rsid w:val="00B446E4"/>
    <w:rsid w:val="00B44B95"/>
    <w:rsid w:val="00B45689"/>
    <w:rsid w:val="00B45ABB"/>
    <w:rsid w:val="00B473A3"/>
    <w:rsid w:val="00B479AB"/>
    <w:rsid w:val="00B47B44"/>
    <w:rsid w:val="00B50187"/>
    <w:rsid w:val="00B505DE"/>
    <w:rsid w:val="00B50CFA"/>
    <w:rsid w:val="00B51081"/>
    <w:rsid w:val="00B5346A"/>
    <w:rsid w:val="00B53E39"/>
    <w:rsid w:val="00B540FD"/>
    <w:rsid w:val="00B54311"/>
    <w:rsid w:val="00B55181"/>
    <w:rsid w:val="00B55FDB"/>
    <w:rsid w:val="00B57174"/>
    <w:rsid w:val="00B57DEC"/>
    <w:rsid w:val="00B60065"/>
    <w:rsid w:val="00B60370"/>
    <w:rsid w:val="00B62919"/>
    <w:rsid w:val="00B63175"/>
    <w:rsid w:val="00B636BE"/>
    <w:rsid w:val="00B64D4F"/>
    <w:rsid w:val="00B65B26"/>
    <w:rsid w:val="00B65E3E"/>
    <w:rsid w:val="00B66028"/>
    <w:rsid w:val="00B66F27"/>
    <w:rsid w:val="00B67429"/>
    <w:rsid w:val="00B70060"/>
    <w:rsid w:val="00B70169"/>
    <w:rsid w:val="00B70D4D"/>
    <w:rsid w:val="00B711D2"/>
    <w:rsid w:val="00B720ED"/>
    <w:rsid w:val="00B72EB5"/>
    <w:rsid w:val="00B73241"/>
    <w:rsid w:val="00B74648"/>
    <w:rsid w:val="00B75A4A"/>
    <w:rsid w:val="00B75CB4"/>
    <w:rsid w:val="00B76791"/>
    <w:rsid w:val="00B769CB"/>
    <w:rsid w:val="00B77D26"/>
    <w:rsid w:val="00B77D4B"/>
    <w:rsid w:val="00B77D9D"/>
    <w:rsid w:val="00B80232"/>
    <w:rsid w:val="00B80932"/>
    <w:rsid w:val="00B80B1B"/>
    <w:rsid w:val="00B836A2"/>
    <w:rsid w:val="00B83AFD"/>
    <w:rsid w:val="00B84CD2"/>
    <w:rsid w:val="00B85352"/>
    <w:rsid w:val="00B853E9"/>
    <w:rsid w:val="00B85885"/>
    <w:rsid w:val="00B868B5"/>
    <w:rsid w:val="00B8721D"/>
    <w:rsid w:val="00B87A5B"/>
    <w:rsid w:val="00B900DA"/>
    <w:rsid w:val="00B916C3"/>
    <w:rsid w:val="00B91CC3"/>
    <w:rsid w:val="00B91D99"/>
    <w:rsid w:val="00B922E2"/>
    <w:rsid w:val="00B9322A"/>
    <w:rsid w:val="00B936BC"/>
    <w:rsid w:val="00B93A43"/>
    <w:rsid w:val="00B95BF0"/>
    <w:rsid w:val="00B96CC0"/>
    <w:rsid w:val="00B972BA"/>
    <w:rsid w:val="00B977EB"/>
    <w:rsid w:val="00BA0C94"/>
    <w:rsid w:val="00BA1E56"/>
    <w:rsid w:val="00BA1F04"/>
    <w:rsid w:val="00BA3EC2"/>
    <w:rsid w:val="00BA4873"/>
    <w:rsid w:val="00BA5048"/>
    <w:rsid w:val="00BA7103"/>
    <w:rsid w:val="00BA74C6"/>
    <w:rsid w:val="00BB09D0"/>
    <w:rsid w:val="00BB13D0"/>
    <w:rsid w:val="00BB167E"/>
    <w:rsid w:val="00BB37CB"/>
    <w:rsid w:val="00BB40CE"/>
    <w:rsid w:val="00BB48C9"/>
    <w:rsid w:val="00BB674F"/>
    <w:rsid w:val="00BC2AA4"/>
    <w:rsid w:val="00BC38C8"/>
    <w:rsid w:val="00BC3B3C"/>
    <w:rsid w:val="00BC3CC5"/>
    <w:rsid w:val="00BC5ACF"/>
    <w:rsid w:val="00BC5CC1"/>
    <w:rsid w:val="00BC5F9C"/>
    <w:rsid w:val="00BC6003"/>
    <w:rsid w:val="00BC6F29"/>
    <w:rsid w:val="00BD00B6"/>
    <w:rsid w:val="00BD0DA5"/>
    <w:rsid w:val="00BD4366"/>
    <w:rsid w:val="00BD489B"/>
    <w:rsid w:val="00BD4CAA"/>
    <w:rsid w:val="00BD53A4"/>
    <w:rsid w:val="00BD6360"/>
    <w:rsid w:val="00BD6490"/>
    <w:rsid w:val="00BD659A"/>
    <w:rsid w:val="00BD65AA"/>
    <w:rsid w:val="00BD7385"/>
    <w:rsid w:val="00BD7F25"/>
    <w:rsid w:val="00BE0592"/>
    <w:rsid w:val="00BE305E"/>
    <w:rsid w:val="00BF0492"/>
    <w:rsid w:val="00BF0C07"/>
    <w:rsid w:val="00BF0D9F"/>
    <w:rsid w:val="00BF0E75"/>
    <w:rsid w:val="00BF17E1"/>
    <w:rsid w:val="00BF1E09"/>
    <w:rsid w:val="00BF2E60"/>
    <w:rsid w:val="00BF33B3"/>
    <w:rsid w:val="00BF35E0"/>
    <w:rsid w:val="00BF3C71"/>
    <w:rsid w:val="00BF54D2"/>
    <w:rsid w:val="00BF6C94"/>
    <w:rsid w:val="00BF6FB2"/>
    <w:rsid w:val="00BF7F73"/>
    <w:rsid w:val="00C0016A"/>
    <w:rsid w:val="00C002F1"/>
    <w:rsid w:val="00C00509"/>
    <w:rsid w:val="00C012C1"/>
    <w:rsid w:val="00C012F1"/>
    <w:rsid w:val="00C01A35"/>
    <w:rsid w:val="00C01BD7"/>
    <w:rsid w:val="00C01D04"/>
    <w:rsid w:val="00C01EAD"/>
    <w:rsid w:val="00C04CC4"/>
    <w:rsid w:val="00C10CD4"/>
    <w:rsid w:val="00C11250"/>
    <w:rsid w:val="00C122CC"/>
    <w:rsid w:val="00C12FC9"/>
    <w:rsid w:val="00C13A61"/>
    <w:rsid w:val="00C1499B"/>
    <w:rsid w:val="00C15044"/>
    <w:rsid w:val="00C156F6"/>
    <w:rsid w:val="00C15966"/>
    <w:rsid w:val="00C2050C"/>
    <w:rsid w:val="00C2121E"/>
    <w:rsid w:val="00C25CB1"/>
    <w:rsid w:val="00C25E62"/>
    <w:rsid w:val="00C260C9"/>
    <w:rsid w:val="00C267A1"/>
    <w:rsid w:val="00C26929"/>
    <w:rsid w:val="00C26F43"/>
    <w:rsid w:val="00C31733"/>
    <w:rsid w:val="00C31AB4"/>
    <w:rsid w:val="00C325A6"/>
    <w:rsid w:val="00C33040"/>
    <w:rsid w:val="00C33764"/>
    <w:rsid w:val="00C338FF"/>
    <w:rsid w:val="00C33D2F"/>
    <w:rsid w:val="00C34BFF"/>
    <w:rsid w:val="00C3547D"/>
    <w:rsid w:val="00C367AC"/>
    <w:rsid w:val="00C36D51"/>
    <w:rsid w:val="00C37BC5"/>
    <w:rsid w:val="00C37CF0"/>
    <w:rsid w:val="00C401C7"/>
    <w:rsid w:val="00C41A5B"/>
    <w:rsid w:val="00C423C2"/>
    <w:rsid w:val="00C42EF6"/>
    <w:rsid w:val="00C465A8"/>
    <w:rsid w:val="00C467D1"/>
    <w:rsid w:val="00C4720B"/>
    <w:rsid w:val="00C50EE8"/>
    <w:rsid w:val="00C51931"/>
    <w:rsid w:val="00C522F8"/>
    <w:rsid w:val="00C526A2"/>
    <w:rsid w:val="00C52F91"/>
    <w:rsid w:val="00C55469"/>
    <w:rsid w:val="00C56409"/>
    <w:rsid w:val="00C565C2"/>
    <w:rsid w:val="00C5749D"/>
    <w:rsid w:val="00C60220"/>
    <w:rsid w:val="00C60542"/>
    <w:rsid w:val="00C6193E"/>
    <w:rsid w:val="00C62698"/>
    <w:rsid w:val="00C6342E"/>
    <w:rsid w:val="00C642AC"/>
    <w:rsid w:val="00C65EDF"/>
    <w:rsid w:val="00C66F3F"/>
    <w:rsid w:val="00C6740C"/>
    <w:rsid w:val="00C6746D"/>
    <w:rsid w:val="00C678BA"/>
    <w:rsid w:val="00C67D93"/>
    <w:rsid w:val="00C703F7"/>
    <w:rsid w:val="00C70F19"/>
    <w:rsid w:val="00C71856"/>
    <w:rsid w:val="00C718BD"/>
    <w:rsid w:val="00C7329E"/>
    <w:rsid w:val="00C73A3D"/>
    <w:rsid w:val="00C7648C"/>
    <w:rsid w:val="00C76A7F"/>
    <w:rsid w:val="00C775AF"/>
    <w:rsid w:val="00C77CF2"/>
    <w:rsid w:val="00C80806"/>
    <w:rsid w:val="00C828B8"/>
    <w:rsid w:val="00C86EE2"/>
    <w:rsid w:val="00C873ED"/>
    <w:rsid w:val="00C8794E"/>
    <w:rsid w:val="00C90353"/>
    <w:rsid w:val="00C90634"/>
    <w:rsid w:val="00C90C0A"/>
    <w:rsid w:val="00C90DC2"/>
    <w:rsid w:val="00C91FB1"/>
    <w:rsid w:val="00C92FC2"/>
    <w:rsid w:val="00C93F9D"/>
    <w:rsid w:val="00C95DF0"/>
    <w:rsid w:val="00C95FDD"/>
    <w:rsid w:val="00C977A5"/>
    <w:rsid w:val="00CA051B"/>
    <w:rsid w:val="00CA0601"/>
    <w:rsid w:val="00CA06A1"/>
    <w:rsid w:val="00CA11F3"/>
    <w:rsid w:val="00CA160E"/>
    <w:rsid w:val="00CA20E1"/>
    <w:rsid w:val="00CA523D"/>
    <w:rsid w:val="00CA68E0"/>
    <w:rsid w:val="00CA7F54"/>
    <w:rsid w:val="00CB2DF5"/>
    <w:rsid w:val="00CB313F"/>
    <w:rsid w:val="00CB356D"/>
    <w:rsid w:val="00CB5376"/>
    <w:rsid w:val="00CB59A2"/>
    <w:rsid w:val="00CB6902"/>
    <w:rsid w:val="00CC0605"/>
    <w:rsid w:val="00CC1681"/>
    <w:rsid w:val="00CC245A"/>
    <w:rsid w:val="00CC2471"/>
    <w:rsid w:val="00CC29D4"/>
    <w:rsid w:val="00CC29EC"/>
    <w:rsid w:val="00CC6233"/>
    <w:rsid w:val="00CC691D"/>
    <w:rsid w:val="00CC7C48"/>
    <w:rsid w:val="00CD1E9A"/>
    <w:rsid w:val="00CD20C7"/>
    <w:rsid w:val="00CD2325"/>
    <w:rsid w:val="00CD2F09"/>
    <w:rsid w:val="00CD4646"/>
    <w:rsid w:val="00CD4D19"/>
    <w:rsid w:val="00CD4F01"/>
    <w:rsid w:val="00CD5C20"/>
    <w:rsid w:val="00CD5FF2"/>
    <w:rsid w:val="00CD7C22"/>
    <w:rsid w:val="00CE1A46"/>
    <w:rsid w:val="00CE3049"/>
    <w:rsid w:val="00CE341C"/>
    <w:rsid w:val="00CE3752"/>
    <w:rsid w:val="00CE3994"/>
    <w:rsid w:val="00CE3D20"/>
    <w:rsid w:val="00CE439E"/>
    <w:rsid w:val="00CE4631"/>
    <w:rsid w:val="00CE4E1A"/>
    <w:rsid w:val="00CE5D78"/>
    <w:rsid w:val="00CF14C6"/>
    <w:rsid w:val="00CF193F"/>
    <w:rsid w:val="00CF29CE"/>
    <w:rsid w:val="00CF35CD"/>
    <w:rsid w:val="00CF6285"/>
    <w:rsid w:val="00CF6E69"/>
    <w:rsid w:val="00CF7857"/>
    <w:rsid w:val="00CF7C46"/>
    <w:rsid w:val="00D02222"/>
    <w:rsid w:val="00D0225E"/>
    <w:rsid w:val="00D02993"/>
    <w:rsid w:val="00D03DDE"/>
    <w:rsid w:val="00D04EDA"/>
    <w:rsid w:val="00D05181"/>
    <w:rsid w:val="00D05901"/>
    <w:rsid w:val="00D07BC8"/>
    <w:rsid w:val="00D1286D"/>
    <w:rsid w:val="00D13199"/>
    <w:rsid w:val="00D133DE"/>
    <w:rsid w:val="00D1390A"/>
    <w:rsid w:val="00D141F6"/>
    <w:rsid w:val="00D1456B"/>
    <w:rsid w:val="00D15668"/>
    <w:rsid w:val="00D15F16"/>
    <w:rsid w:val="00D2079B"/>
    <w:rsid w:val="00D2148A"/>
    <w:rsid w:val="00D22DFE"/>
    <w:rsid w:val="00D23CB6"/>
    <w:rsid w:val="00D23E95"/>
    <w:rsid w:val="00D242DF"/>
    <w:rsid w:val="00D2490A"/>
    <w:rsid w:val="00D254A5"/>
    <w:rsid w:val="00D266BB"/>
    <w:rsid w:val="00D27736"/>
    <w:rsid w:val="00D304AF"/>
    <w:rsid w:val="00D315DD"/>
    <w:rsid w:val="00D32B9E"/>
    <w:rsid w:val="00D33E8D"/>
    <w:rsid w:val="00D348BF"/>
    <w:rsid w:val="00D35184"/>
    <w:rsid w:val="00D353A4"/>
    <w:rsid w:val="00D37A95"/>
    <w:rsid w:val="00D40644"/>
    <w:rsid w:val="00D4066A"/>
    <w:rsid w:val="00D40734"/>
    <w:rsid w:val="00D40DA3"/>
    <w:rsid w:val="00D416D4"/>
    <w:rsid w:val="00D41A6A"/>
    <w:rsid w:val="00D41E82"/>
    <w:rsid w:val="00D42344"/>
    <w:rsid w:val="00D436BA"/>
    <w:rsid w:val="00D43B8A"/>
    <w:rsid w:val="00D443F5"/>
    <w:rsid w:val="00D45C92"/>
    <w:rsid w:val="00D4667C"/>
    <w:rsid w:val="00D4708C"/>
    <w:rsid w:val="00D47CBF"/>
    <w:rsid w:val="00D47DD2"/>
    <w:rsid w:val="00D50F35"/>
    <w:rsid w:val="00D53AC9"/>
    <w:rsid w:val="00D53D9B"/>
    <w:rsid w:val="00D53ED8"/>
    <w:rsid w:val="00D54AA8"/>
    <w:rsid w:val="00D55561"/>
    <w:rsid w:val="00D55BC3"/>
    <w:rsid w:val="00D61CA0"/>
    <w:rsid w:val="00D61DF8"/>
    <w:rsid w:val="00D62387"/>
    <w:rsid w:val="00D6238F"/>
    <w:rsid w:val="00D633C2"/>
    <w:rsid w:val="00D64177"/>
    <w:rsid w:val="00D64C90"/>
    <w:rsid w:val="00D64F93"/>
    <w:rsid w:val="00D6709C"/>
    <w:rsid w:val="00D70D67"/>
    <w:rsid w:val="00D71185"/>
    <w:rsid w:val="00D71857"/>
    <w:rsid w:val="00D7236F"/>
    <w:rsid w:val="00D72C08"/>
    <w:rsid w:val="00D731FA"/>
    <w:rsid w:val="00D743C7"/>
    <w:rsid w:val="00D74413"/>
    <w:rsid w:val="00D75915"/>
    <w:rsid w:val="00D76BF3"/>
    <w:rsid w:val="00D7740F"/>
    <w:rsid w:val="00D7758B"/>
    <w:rsid w:val="00D8027D"/>
    <w:rsid w:val="00D806A8"/>
    <w:rsid w:val="00D813ED"/>
    <w:rsid w:val="00D82DCC"/>
    <w:rsid w:val="00D83C07"/>
    <w:rsid w:val="00D8425E"/>
    <w:rsid w:val="00D859B2"/>
    <w:rsid w:val="00D85FFE"/>
    <w:rsid w:val="00D86592"/>
    <w:rsid w:val="00D867AC"/>
    <w:rsid w:val="00D86925"/>
    <w:rsid w:val="00D86ECE"/>
    <w:rsid w:val="00D939C5"/>
    <w:rsid w:val="00D9538A"/>
    <w:rsid w:val="00D95EF3"/>
    <w:rsid w:val="00D95F13"/>
    <w:rsid w:val="00D95FB6"/>
    <w:rsid w:val="00D960F9"/>
    <w:rsid w:val="00D963C4"/>
    <w:rsid w:val="00D972C7"/>
    <w:rsid w:val="00D97938"/>
    <w:rsid w:val="00DA08BC"/>
    <w:rsid w:val="00DA0C27"/>
    <w:rsid w:val="00DA0DED"/>
    <w:rsid w:val="00DA2BC8"/>
    <w:rsid w:val="00DA452E"/>
    <w:rsid w:val="00DA596D"/>
    <w:rsid w:val="00DA6585"/>
    <w:rsid w:val="00DA76B9"/>
    <w:rsid w:val="00DA7B18"/>
    <w:rsid w:val="00DB04B3"/>
    <w:rsid w:val="00DB168A"/>
    <w:rsid w:val="00DB26B1"/>
    <w:rsid w:val="00DB2A42"/>
    <w:rsid w:val="00DB5C62"/>
    <w:rsid w:val="00DB60EB"/>
    <w:rsid w:val="00DB645B"/>
    <w:rsid w:val="00DB72D3"/>
    <w:rsid w:val="00DB7670"/>
    <w:rsid w:val="00DC0F1E"/>
    <w:rsid w:val="00DC17DD"/>
    <w:rsid w:val="00DC1867"/>
    <w:rsid w:val="00DC2C4C"/>
    <w:rsid w:val="00DC3E27"/>
    <w:rsid w:val="00DC4A6F"/>
    <w:rsid w:val="00DC4AB0"/>
    <w:rsid w:val="00DC631A"/>
    <w:rsid w:val="00DC76F8"/>
    <w:rsid w:val="00DD19E1"/>
    <w:rsid w:val="00DD30A3"/>
    <w:rsid w:val="00DD3734"/>
    <w:rsid w:val="00DD446A"/>
    <w:rsid w:val="00DD447A"/>
    <w:rsid w:val="00DD579C"/>
    <w:rsid w:val="00DD640F"/>
    <w:rsid w:val="00DD794C"/>
    <w:rsid w:val="00DE03DB"/>
    <w:rsid w:val="00DE03EF"/>
    <w:rsid w:val="00DE055A"/>
    <w:rsid w:val="00DE1A91"/>
    <w:rsid w:val="00DE2AE6"/>
    <w:rsid w:val="00DE2C73"/>
    <w:rsid w:val="00DE6800"/>
    <w:rsid w:val="00DE7DC1"/>
    <w:rsid w:val="00DF03B5"/>
    <w:rsid w:val="00DF1100"/>
    <w:rsid w:val="00DF1DEA"/>
    <w:rsid w:val="00DF2109"/>
    <w:rsid w:val="00DF2F8B"/>
    <w:rsid w:val="00DF3251"/>
    <w:rsid w:val="00DF4576"/>
    <w:rsid w:val="00DF4593"/>
    <w:rsid w:val="00DF5104"/>
    <w:rsid w:val="00DF6581"/>
    <w:rsid w:val="00DF6EC8"/>
    <w:rsid w:val="00DF76CC"/>
    <w:rsid w:val="00DF79A7"/>
    <w:rsid w:val="00DF79AC"/>
    <w:rsid w:val="00E005DC"/>
    <w:rsid w:val="00E02FD0"/>
    <w:rsid w:val="00E03090"/>
    <w:rsid w:val="00E04E47"/>
    <w:rsid w:val="00E0524E"/>
    <w:rsid w:val="00E05515"/>
    <w:rsid w:val="00E07738"/>
    <w:rsid w:val="00E12962"/>
    <w:rsid w:val="00E12F48"/>
    <w:rsid w:val="00E13509"/>
    <w:rsid w:val="00E15913"/>
    <w:rsid w:val="00E1731D"/>
    <w:rsid w:val="00E20FFD"/>
    <w:rsid w:val="00E21422"/>
    <w:rsid w:val="00E21545"/>
    <w:rsid w:val="00E21864"/>
    <w:rsid w:val="00E21FE5"/>
    <w:rsid w:val="00E22AB2"/>
    <w:rsid w:val="00E231E9"/>
    <w:rsid w:val="00E231F1"/>
    <w:rsid w:val="00E2442F"/>
    <w:rsid w:val="00E24628"/>
    <w:rsid w:val="00E2600C"/>
    <w:rsid w:val="00E2665B"/>
    <w:rsid w:val="00E268D9"/>
    <w:rsid w:val="00E27A28"/>
    <w:rsid w:val="00E27EEC"/>
    <w:rsid w:val="00E3046C"/>
    <w:rsid w:val="00E3077E"/>
    <w:rsid w:val="00E30AF3"/>
    <w:rsid w:val="00E31A05"/>
    <w:rsid w:val="00E31B91"/>
    <w:rsid w:val="00E32978"/>
    <w:rsid w:val="00E3390D"/>
    <w:rsid w:val="00E36084"/>
    <w:rsid w:val="00E40C34"/>
    <w:rsid w:val="00E40C43"/>
    <w:rsid w:val="00E40F96"/>
    <w:rsid w:val="00E410A8"/>
    <w:rsid w:val="00E4134C"/>
    <w:rsid w:val="00E41C17"/>
    <w:rsid w:val="00E42308"/>
    <w:rsid w:val="00E43B9E"/>
    <w:rsid w:val="00E43D48"/>
    <w:rsid w:val="00E43E59"/>
    <w:rsid w:val="00E44022"/>
    <w:rsid w:val="00E4533D"/>
    <w:rsid w:val="00E46C05"/>
    <w:rsid w:val="00E46DED"/>
    <w:rsid w:val="00E51E7E"/>
    <w:rsid w:val="00E52D99"/>
    <w:rsid w:val="00E5364C"/>
    <w:rsid w:val="00E540FE"/>
    <w:rsid w:val="00E544DF"/>
    <w:rsid w:val="00E55B91"/>
    <w:rsid w:val="00E55BB3"/>
    <w:rsid w:val="00E579A1"/>
    <w:rsid w:val="00E607D7"/>
    <w:rsid w:val="00E60EB1"/>
    <w:rsid w:val="00E62836"/>
    <w:rsid w:val="00E62E13"/>
    <w:rsid w:val="00E63385"/>
    <w:rsid w:val="00E64B52"/>
    <w:rsid w:val="00E65AF1"/>
    <w:rsid w:val="00E65BC3"/>
    <w:rsid w:val="00E66D4D"/>
    <w:rsid w:val="00E6723F"/>
    <w:rsid w:val="00E675A6"/>
    <w:rsid w:val="00E677C2"/>
    <w:rsid w:val="00E73AFF"/>
    <w:rsid w:val="00E74355"/>
    <w:rsid w:val="00E759A4"/>
    <w:rsid w:val="00E7612B"/>
    <w:rsid w:val="00E771CE"/>
    <w:rsid w:val="00E7739C"/>
    <w:rsid w:val="00E8108F"/>
    <w:rsid w:val="00E81C9A"/>
    <w:rsid w:val="00E82791"/>
    <w:rsid w:val="00E827A7"/>
    <w:rsid w:val="00E82846"/>
    <w:rsid w:val="00E83145"/>
    <w:rsid w:val="00E8368C"/>
    <w:rsid w:val="00E854F2"/>
    <w:rsid w:val="00E869E8"/>
    <w:rsid w:val="00E86C62"/>
    <w:rsid w:val="00E86D63"/>
    <w:rsid w:val="00E86F5F"/>
    <w:rsid w:val="00E90074"/>
    <w:rsid w:val="00E90376"/>
    <w:rsid w:val="00E92358"/>
    <w:rsid w:val="00E93286"/>
    <w:rsid w:val="00E94D6D"/>
    <w:rsid w:val="00E95AC0"/>
    <w:rsid w:val="00E95B51"/>
    <w:rsid w:val="00E96F30"/>
    <w:rsid w:val="00E96FDE"/>
    <w:rsid w:val="00E9702C"/>
    <w:rsid w:val="00E970E2"/>
    <w:rsid w:val="00E97B2F"/>
    <w:rsid w:val="00EA090F"/>
    <w:rsid w:val="00EA0DBF"/>
    <w:rsid w:val="00EA268D"/>
    <w:rsid w:val="00EA2DF6"/>
    <w:rsid w:val="00EA77CF"/>
    <w:rsid w:val="00EB0ED2"/>
    <w:rsid w:val="00EB17D0"/>
    <w:rsid w:val="00EB2927"/>
    <w:rsid w:val="00EB2C45"/>
    <w:rsid w:val="00EB2D0A"/>
    <w:rsid w:val="00EB3221"/>
    <w:rsid w:val="00EB3321"/>
    <w:rsid w:val="00EB3EA3"/>
    <w:rsid w:val="00EB4AFB"/>
    <w:rsid w:val="00EB577B"/>
    <w:rsid w:val="00EB6DD8"/>
    <w:rsid w:val="00EB77A6"/>
    <w:rsid w:val="00EB7CCF"/>
    <w:rsid w:val="00EC0CEC"/>
    <w:rsid w:val="00EC31C7"/>
    <w:rsid w:val="00EC3E5F"/>
    <w:rsid w:val="00EC3FCD"/>
    <w:rsid w:val="00EC462C"/>
    <w:rsid w:val="00EC4BAD"/>
    <w:rsid w:val="00EC53F3"/>
    <w:rsid w:val="00EC6660"/>
    <w:rsid w:val="00EC7036"/>
    <w:rsid w:val="00ED0FE1"/>
    <w:rsid w:val="00ED13EC"/>
    <w:rsid w:val="00ED2C11"/>
    <w:rsid w:val="00ED2C4D"/>
    <w:rsid w:val="00ED304C"/>
    <w:rsid w:val="00ED40CA"/>
    <w:rsid w:val="00ED4FCB"/>
    <w:rsid w:val="00ED5557"/>
    <w:rsid w:val="00ED68CD"/>
    <w:rsid w:val="00EE065B"/>
    <w:rsid w:val="00EE1057"/>
    <w:rsid w:val="00EE152A"/>
    <w:rsid w:val="00EE2FA9"/>
    <w:rsid w:val="00EE3677"/>
    <w:rsid w:val="00EE3A76"/>
    <w:rsid w:val="00EE4316"/>
    <w:rsid w:val="00EE4F15"/>
    <w:rsid w:val="00EE7411"/>
    <w:rsid w:val="00EE7E52"/>
    <w:rsid w:val="00EF1364"/>
    <w:rsid w:val="00EF24C5"/>
    <w:rsid w:val="00EF2C55"/>
    <w:rsid w:val="00EF5C01"/>
    <w:rsid w:val="00EF68FE"/>
    <w:rsid w:val="00EF69F9"/>
    <w:rsid w:val="00EF6ADE"/>
    <w:rsid w:val="00F00734"/>
    <w:rsid w:val="00F00742"/>
    <w:rsid w:val="00F0321C"/>
    <w:rsid w:val="00F03AEB"/>
    <w:rsid w:val="00F03BFA"/>
    <w:rsid w:val="00F0434D"/>
    <w:rsid w:val="00F043F3"/>
    <w:rsid w:val="00F04822"/>
    <w:rsid w:val="00F0533A"/>
    <w:rsid w:val="00F05A93"/>
    <w:rsid w:val="00F05E68"/>
    <w:rsid w:val="00F06C20"/>
    <w:rsid w:val="00F07324"/>
    <w:rsid w:val="00F0750E"/>
    <w:rsid w:val="00F07E3B"/>
    <w:rsid w:val="00F07ECD"/>
    <w:rsid w:val="00F10DAE"/>
    <w:rsid w:val="00F111AD"/>
    <w:rsid w:val="00F12280"/>
    <w:rsid w:val="00F126A6"/>
    <w:rsid w:val="00F136A4"/>
    <w:rsid w:val="00F14BA6"/>
    <w:rsid w:val="00F16189"/>
    <w:rsid w:val="00F168C6"/>
    <w:rsid w:val="00F173D3"/>
    <w:rsid w:val="00F1757B"/>
    <w:rsid w:val="00F2042D"/>
    <w:rsid w:val="00F208BF"/>
    <w:rsid w:val="00F208CA"/>
    <w:rsid w:val="00F21D04"/>
    <w:rsid w:val="00F22617"/>
    <w:rsid w:val="00F229E6"/>
    <w:rsid w:val="00F2340A"/>
    <w:rsid w:val="00F23D85"/>
    <w:rsid w:val="00F260DE"/>
    <w:rsid w:val="00F27A6F"/>
    <w:rsid w:val="00F31F85"/>
    <w:rsid w:val="00F3204A"/>
    <w:rsid w:val="00F32CF9"/>
    <w:rsid w:val="00F344A3"/>
    <w:rsid w:val="00F34683"/>
    <w:rsid w:val="00F34895"/>
    <w:rsid w:val="00F34986"/>
    <w:rsid w:val="00F35667"/>
    <w:rsid w:val="00F360B3"/>
    <w:rsid w:val="00F36474"/>
    <w:rsid w:val="00F36F3D"/>
    <w:rsid w:val="00F4218C"/>
    <w:rsid w:val="00F458BA"/>
    <w:rsid w:val="00F45C95"/>
    <w:rsid w:val="00F46963"/>
    <w:rsid w:val="00F471E0"/>
    <w:rsid w:val="00F479BF"/>
    <w:rsid w:val="00F50030"/>
    <w:rsid w:val="00F50A39"/>
    <w:rsid w:val="00F50D01"/>
    <w:rsid w:val="00F52312"/>
    <w:rsid w:val="00F5234E"/>
    <w:rsid w:val="00F540A9"/>
    <w:rsid w:val="00F543E5"/>
    <w:rsid w:val="00F54CF2"/>
    <w:rsid w:val="00F5579B"/>
    <w:rsid w:val="00F55E4A"/>
    <w:rsid w:val="00F55F4B"/>
    <w:rsid w:val="00F56C87"/>
    <w:rsid w:val="00F57E19"/>
    <w:rsid w:val="00F60B39"/>
    <w:rsid w:val="00F6113C"/>
    <w:rsid w:val="00F6235C"/>
    <w:rsid w:val="00F637E9"/>
    <w:rsid w:val="00F64121"/>
    <w:rsid w:val="00F6526E"/>
    <w:rsid w:val="00F66DEC"/>
    <w:rsid w:val="00F70F3B"/>
    <w:rsid w:val="00F7228D"/>
    <w:rsid w:val="00F725DB"/>
    <w:rsid w:val="00F733D9"/>
    <w:rsid w:val="00F7406B"/>
    <w:rsid w:val="00F74CED"/>
    <w:rsid w:val="00F74EC8"/>
    <w:rsid w:val="00F75675"/>
    <w:rsid w:val="00F75EFC"/>
    <w:rsid w:val="00F770B6"/>
    <w:rsid w:val="00F77AE7"/>
    <w:rsid w:val="00F800B9"/>
    <w:rsid w:val="00F8074D"/>
    <w:rsid w:val="00F8136C"/>
    <w:rsid w:val="00F8138F"/>
    <w:rsid w:val="00F81E13"/>
    <w:rsid w:val="00F83879"/>
    <w:rsid w:val="00F842EB"/>
    <w:rsid w:val="00F860C4"/>
    <w:rsid w:val="00F8662A"/>
    <w:rsid w:val="00F86A8B"/>
    <w:rsid w:val="00F87075"/>
    <w:rsid w:val="00F87092"/>
    <w:rsid w:val="00F870CC"/>
    <w:rsid w:val="00F911B0"/>
    <w:rsid w:val="00F91958"/>
    <w:rsid w:val="00F91A0C"/>
    <w:rsid w:val="00F94B0B"/>
    <w:rsid w:val="00F94E29"/>
    <w:rsid w:val="00F95B64"/>
    <w:rsid w:val="00F96AE2"/>
    <w:rsid w:val="00F97648"/>
    <w:rsid w:val="00FA08F4"/>
    <w:rsid w:val="00FA172B"/>
    <w:rsid w:val="00FA248D"/>
    <w:rsid w:val="00FA29F8"/>
    <w:rsid w:val="00FA4287"/>
    <w:rsid w:val="00FA4CD5"/>
    <w:rsid w:val="00FA62C0"/>
    <w:rsid w:val="00FA70B3"/>
    <w:rsid w:val="00FA723E"/>
    <w:rsid w:val="00FB046B"/>
    <w:rsid w:val="00FB0CFA"/>
    <w:rsid w:val="00FB1F59"/>
    <w:rsid w:val="00FB28C1"/>
    <w:rsid w:val="00FB385D"/>
    <w:rsid w:val="00FB3949"/>
    <w:rsid w:val="00FB4914"/>
    <w:rsid w:val="00FB4BC0"/>
    <w:rsid w:val="00FB53BD"/>
    <w:rsid w:val="00FB5F4A"/>
    <w:rsid w:val="00FB6E24"/>
    <w:rsid w:val="00FC110C"/>
    <w:rsid w:val="00FC2138"/>
    <w:rsid w:val="00FC5269"/>
    <w:rsid w:val="00FC63E1"/>
    <w:rsid w:val="00FD14EE"/>
    <w:rsid w:val="00FD2932"/>
    <w:rsid w:val="00FD2B98"/>
    <w:rsid w:val="00FD32D3"/>
    <w:rsid w:val="00FD4A3E"/>
    <w:rsid w:val="00FD4E79"/>
    <w:rsid w:val="00FD7938"/>
    <w:rsid w:val="00FD7F76"/>
    <w:rsid w:val="00FE1976"/>
    <w:rsid w:val="00FE26C6"/>
    <w:rsid w:val="00FE5836"/>
    <w:rsid w:val="00FE5B15"/>
    <w:rsid w:val="00FF2988"/>
    <w:rsid w:val="00FF3464"/>
    <w:rsid w:val="00FF3753"/>
    <w:rsid w:val="00FF3CE9"/>
    <w:rsid w:val="00FF4088"/>
    <w:rsid w:val="00FF5A7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5C75C"/>
  <w15:docId w15:val="{750E105A-9115-4593-8B08-D97E7187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6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Arial13pt">
    <w:name w:val="Paper Title (Arial 13pt"/>
    <w:aliases w:val="line spacing 16pt)"/>
    <w:qFormat/>
    <w:rsid w:val="00AD27B9"/>
    <w:pPr>
      <w:spacing w:after="0" w:line="320" w:lineRule="exact"/>
    </w:pPr>
    <w:rPr>
      <w:rFonts w:ascii="Arial" w:hAnsi="Arial" w:cs="Arial"/>
      <w:b/>
      <w:sz w:val="26"/>
      <w:szCs w:val="26"/>
    </w:rPr>
  </w:style>
  <w:style w:type="paragraph" w:customStyle="1" w:styleId="HeadlineArial12pt">
    <w:name w:val="Headline (Arial 12pt"/>
    <w:aliases w:val="line spacing 12pt)"/>
    <w:qFormat/>
    <w:rsid w:val="00AD27B9"/>
    <w:pPr>
      <w:spacing w:after="0" w:line="240" w:lineRule="exact"/>
    </w:pPr>
    <w:rPr>
      <w:rFonts w:ascii="Arial" w:hAnsi="Arial" w:cs="Arial"/>
      <w:sz w:val="24"/>
      <w:szCs w:val="24"/>
      <w:lang w:val="en-US"/>
    </w:rPr>
  </w:style>
  <w:style w:type="paragraph" w:customStyle="1" w:styleId="TextArial10pt">
    <w:name w:val="Text (Arial 10pt"/>
    <w:aliases w:val="line spacing 12pt )"/>
    <w:qFormat/>
    <w:rsid w:val="00AD27B9"/>
    <w:pPr>
      <w:spacing w:after="0" w:line="240" w:lineRule="exact"/>
    </w:pPr>
    <w:rPr>
      <w:rFonts w:ascii="Arial" w:hAnsi="Arial" w:cs="Arial"/>
      <w:lang w:val="en-US"/>
    </w:rPr>
  </w:style>
  <w:style w:type="paragraph" w:styleId="BalloonText">
    <w:name w:val="Balloon Text"/>
    <w:basedOn w:val="Normal"/>
    <w:link w:val="BalloonTextChar"/>
    <w:uiPriority w:val="99"/>
    <w:semiHidden/>
    <w:unhideWhenUsed/>
    <w:rsid w:val="00F57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E19"/>
    <w:rPr>
      <w:rFonts w:ascii="Tahoma" w:hAnsi="Tahoma" w:cs="Tahoma"/>
      <w:sz w:val="16"/>
      <w:szCs w:val="16"/>
    </w:rPr>
  </w:style>
  <w:style w:type="paragraph" w:customStyle="1" w:styleId="CaptionsArial10ptcursive">
    <w:name w:val="Captions (Arial 10pt cursive)"/>
    <w:qFormat/>
    <w:rsid w:val="008939BD"/>
    <w:pPr>
      <w:spacing w:after="0" w:line="240" w:lineRule="exact"/>
    </w:pPr>
    <w:rPr>
      <w:rFonts w:ascii="Arial" w:hAnsi="Arial" w:cs="Arial"/>
      <w:i/>
      <w:lang w:val="en-US"/>
    </w:rPr>
  </w:style>
  <w:style w:type="paragraph" w:styleId="Header">
    <w:name w:val="header"/>
    <w:basedOn w:val="Normal"/>
    <w:link w:val="HeaderChar"/>
    <w:uiPriority w:val="99"/>
    <w:unhideWhenUsed/>
    <w:rsid w:val="001454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5466"/>
  </w:style>
  <w:style w:type="paragraph" w:styleId="Footer">
    <w:name w:val="footer"/>
    <w:basedOn w:val="Normal"/>
    <w:link w:val="FooterChar"/>
    <w:uiPriority w:val="99"/>
    <w:unhideWhenUsed/>
    <w:rsid w:val="001454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5466"/>
  </w:style>
  <w:style w:type="character" w:styleId="Hyperlink">
    <w:name w:val="Hyperlink"/>
    <w:basedOn w:val="DefaultParagraphFont"/>
    <w:uiPriority w:val="99"/>
    <w:unhideWhenUsed/>
    <w:rsid w:val="004A60C5"/>
    <w:rPr>
      <w:color w:val="0000FF" w:themeColor="hyperlink"/>
      <w:u w:val="single"/>
    </w:rPr>
  </w:style>
  <w:style w:type="table" w:styleId="TableGrid">
    <w:name w:val="Table Grid"/>
    <w:basedOn w:val="TableNormal"/>
    <w:rsid w:val="0051278A"/>
    <w:pPr>
      <w:spacing w:after="0" w:line="240" w:lineRule="auto"/>
    </w:pPr>
    <w:rPr>
      <w:rFonts w:ascii="Times New Roman" w:eastAsia="SimSun" w:hAnsi="Times New Roman" w:cs="Times New Roman"/>
      <w:lang w:val="sv-S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TNormalVerdana">
    <w:name w:val="_SMT Normal Verdana"/>
    <w:basedOn w:val="Normal"/>
    <w:locked/>
    <w:rsid w:val="000E482C"/>
    <w:pPr>
      <w:spacing w:after="0" w:line="240" w:lineRule="auto"/>
    </w:pPr>
    <w:rPr>
      <w:rFonts w:ascii="Verdana" w:eastAsia="Times New Roman" w:hAnsi="Verdana" w:cs="Times New Roman"/>
      <w:sz w:val="22"/>
      <w:szCs w:val="22"/>
      <w:lang w:val="sv-SE" w:eastAsia="sv-SE"/>
    </w:rPr>
  </w:style>
  <w:style w:type="paragraph" w:styleId="NormalWeb">
    <w:name w:val="Normal (Web)"/>
    <w:basedOn w:val="Normal"/>
    <w:uiPriority w:val="99"/>
    <w:semiHidden/>
    <w:unhideWhenUsed/>
    <w:rsid w:val="004700F9"/>
    <w:pPr>
      <w:spacing w:before="100" w:beforeAutospacing="1" w:after="100" w:afterAutospacing="1" w:line="240" w:lineRule="auto"/>
    </w:pPr>
    <w:rPr>
      <w:rFonts w:ascii="Times New Roman" w:eastAsiaTheme="minorEastAsia" w:hAnsi="Times New Roman" w:cs="Times New Roman"/>
      <w:sz w:val="24"/>
      <w:szCs w:val="24"/>
      <w:lang w:val="sv-SE" w:eastAsia="zh-CN"/>
    </w:rPr>
  </w:style>
  <w:style w:type="character" w:styleId="UnresolvedMention">
    <w:name w:val="Unresolved Mention"/>
    <w:basedOn w:val="DefaultParagraphFont"/>
    <w:uiPriority w:val="99"/>
    <w:semiHidden/>
    <w:unhideWhenUsed/>
    <w:rsid w:val="00783514"/>
    <w:rPr>
      <w:color w:val="605E5C"/>
      <w:shd w:val="clear" w:color="auto" w:fill="E1DFDD"/>
    </w:rPr>
  </w:style>
  <w:style w:type="character" w:styleId="FollowedHyperlink">
    <w:name w:val="FollowedHyperlink"/>
    <w:basedOn w:val="DefaultParagraphFont"/>
    <w:uiPriority w:val="99"/>
    <w:semiHidden/>
    <w:unhideWhenUsed/>
    <w:rsid w:val="00850849"/>
    <w:rPr>
      <w:color w:val="800080" w:themeColor="followedHyperlink"/>
      <w:u w:val="single"/>
    </w:rPr>
  </w:style>
  <w:style w:type="paragraph" w:styleId="ListParagraph">
    <w:name w:val="List Paragraph"/>
    <w:basedOn w:val="Normal"/>
    <w:uiPriority w:val="34"/>
    <w:qFormat/>
    <w:rsid w:val="00EF5C01"/>
    <w:pPr>
      <w:spacing w:after="160" w:line="259" w:lineRule="auto"/>
      <w:ind w:left="720"/>
      <w:contextualSpacing/>
    </w:pPr>
    <w:rPr>
      <w:rFonts w:asciiTheme="minorHAnsi" w:eastAsiaTheme="minorEastAsia" w:hAnsiTheme="minorHAnsi"/>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99582">
      <w:bodyDiv w:val="1"/>
      <w:marLeft w:val="0"/>
      <w:marRight w:val="0"/>
      <w:marTop w:val="0"/>
      <w:marBottom w:val="0"/>
      <w:divBdr>
        <w:top w:val="none" w:sz="0" w:space="0" w:color="auto"/>
        <w:left w:val="none" w:sz="0" w:space="0" w:color="auto"/>
        <w:bottom w:val="none" w:sz="0" w:space="0" w:color="auto"/>
        <w:right w:val="none" w:sz="0" w:space="0" w:color="auto"/>
      </w:divBdr>
    </w:div>
    <w:div w:id="153580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mailto:*j.d.booker@bristol.ac.uk"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https://research-information.bris.ac.uk/en/theses/probabilistic-methodologies-in-the-creep-regime(33925b50-8d38-474c-b320-70320daa01ef).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4fe128c0-73ee-4dd7-bbf7-b53ed90b24a9" origin="userSelected">
  <element uid="deba1c50-de9d-473d-b03f-8b83a614d635" value=""/>
  <element uid="a9d5a560-8bbf-409d-8657-a0b39bc953db"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6B28E-1F4F-4973-A6DC-30CBD794661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F102F8D-2E5D-4A0D-B078-C622465CC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Pages>
  <Words>4288</Words>
  <Characters>24443</Characters>
  <Application>Microsoft Office Word</Application>
  <DocSecurity>0</DocSecurity>
  <Lines>203</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Sandvik AB</Company>
  <LinksUpToDate>false</LinksUpToDate>
  <CharactersWithSpaces>28674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grawitter</dc:creator>
  <cp:lastModifiedBy>Rick</cp:lastModifiedBy>
  <cp:revision>10</cp:revision>
  <cp:lastPrinted>2017-07-26T14:03:00Z</cp:lastPrinted>
  <dcterms:created xsi:type="dcterms:W3CDTF">2021-05-29T07:37:00Z</dcterms:created>
  <dcterms:modified xsi:type="dcterms:W3CDTF">2021-05-29T10:09:00Z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7a866c5a-0dab-41a2-9704-9d7764dc9c5f</vt:lpwstr>
  </property>
  <property fmtid="{D5CDD505-2E9C-101B-9397-08002B2CF9AE}" pid="3" name="bjSaver">
    <vt:lpwstr>FoTQMVxmshzvwugMm63Fss8tGFpgIVKm</vt:lpwstr>
  </property>
  <property fmtid="{D5CDD505-2E9C-101B-9397-08002B2CF9AE}" pid="4" name="bjDocumentLabelXML">
    <vt:lpwstr>&lt;?xml version="1.0" encoding="us-ascii"?&gt;&lt;sisl xmlns:xsi="http://www.w3.org/2001/XMLSchema-instance" xmlns:xsd="http://www.w3.org/2001/XMLSchema" sislVersion="0" policy="4fe128c0-73ee-4dd7-bbf7-b53ed90b24a9" origin="userSelected" xmlns="http://www.boldonj</vt:lpwstr>
  </property>
  <property fmtid="{D5CDD505-2E9C-101B-9397-08002B2CF9AE}" pid="5" name="bjDocumentLabelXML-0">
    <vt:lpwstr>ames.com/2008/01/sie/internal/label"&gt;&lt;element uid="deba1c50-de9d-473d-b03f-8b83a614d635" value="" /&gt;&lt;element uid="a9d5a560-8bbf-409d-8657-a0b39bc953db" value="" /&gt;&lt;/sisl&gt;</vt:lpwstr>
  </property>
  <property fmtid="{D5CDD505-2E9C-101B-9397-08002B2CF9AE}" pid="6" name="bjDocumentSecurityLabel">
    <vt:lpwstr>DOOSAN-NO MARKING</vt:lpwstr>
  </property>
  <property fmtid="{D5CDD505-2E9C-101B-9397-08002B2CF9AE}" pid="7" name="bjDocumentLabelFieldCode">
    <vt:lpwstr>DOOSAN-NO MARKING</vt:lpwstr>
  </property>
</Properties>
</file>